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31" w:rsidRPr="00A14D1A" w:rsidRDefault="001C760A" w:rsidP="000F26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 записка</w:t>
      </w:r>
      <w:proofErr w:type="gramEnd"/>
      <w:r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докладу главы </w:t>
      </w:r>
      <w:r w:rsidR="00BE4231"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Соболевского муниципального района </w:t>
      </w:r>
      <w:r w:rsidR="000F26B8"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235"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>за 20</w:t>
      </w:r>
      <w:r w:rsidR="00E2234A"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F24D9"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E4231" w:rsidRPr="00A1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760A" w:rsidRPr="00A14D1A" w:rsidRDefault="001C760A" w:rsidP="001C760A">
      <w:pPr>
        <w:pStyle w:val="a7"/>
        <w:numPr>
          <w:ilvl w:val="0"/>
          <w:numId w:val="4"/>
        </w:numPr>
        <w:tabs>
          <w:tab w:val="left" w:pos="99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  <w:r w:rsidRPr="00A1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общих тенденций социально-экономического развития Соболевского муниципального </w:t>
      </w:r>
      <w:proofErr w:type="gramStart"/>
      <w:r w:rsidRPr="00A1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за</w:t>
      </w:r>
      <w:proofErr w:type="gramEnd"/>
      <w:r w:rsidRPr="00A1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2234A" w:rsidRPr="00A1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24D9" w:rsidRPr="00A1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A14D1A"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  <w:t xml:space="preserve"> </w:t>
      </w:r>
    </w:p>
    <w:p w:rsidR="001C760A" w:rsidRPr="00A14D1A" w:rsidRDefault="001C760A" w:rsidP="001C760A">
      <w:pPr>
        <w:pStyle w:val="a7"/>
        <w:tabs>
          <w:tab w:val="left" w:pos="993"/>
        </w:tabs>
        <w:spacing w:after="0" w:line="228" w:lineRule="auto"/>
        <w:ind w:left="1005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4D3CE4" w:rsidRPr="00A14D1A" w:rsidRDefault="00AF24D9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r w:rsidR="004D3CE4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202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="004D3CE4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="004D3CE4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социально-экономическая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ситуация  в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Соболевском муниципальном районе (далее - район) </w:t>
      </w:r>
      <w:r w:rsidR="004D3CE4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свидетельствует о положительной динамике по многим показателям социально-экономического развития района. 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Объем промышленной продукции, отгруженной </w:t>
      </w:r>
      <w:r w:rsidR="00AF24D9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 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крупными и средними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организациями  Соболевского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района, составил </w:t>
      </w:r>
      <w:r w:rsidR="00DA2002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22 241,9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млн. рублей. Из общего объёма отгруженной продукции, выполненных работ и услуг в 202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около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80,5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 пришлось на долю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обрабатывающего производства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 16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 – организаций сельского, лесного хозяйства, охота, рыболовство и рыбоводство,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2,6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 на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обеспечение электрической энергией, газом и паром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Индекс промышленного производства в 202</w:t>
      </w:r>
      <w:r w:rsidR="00AF24D9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составил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191,5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 к уровню 20</w:t>
      </w:r>
      <w:r w:rsidR="00AF24D9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DA2002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года,  в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том числе по видам экономической деятельности: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 обрабатывающие производства –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284,8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процентов;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обеспечение электрической энергией, газом и паром; кондиционирование воздуха –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206,5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процентов;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водоснабжение; водоотведение, организация сбора и утилизация отходов, деятельность по ликвидации загрязнений – </w:t>
      </w:r>
      <w:r w:rsidR="00F775D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83,2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процент.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На территории района по состоянию на 01.01.202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зарегистрировано  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52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индивидуальных предпринимателей и  8</w:t>
      </w:r>
      <w:r w:rsidR="00DA2002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хозяйствующих субъектов, из них  73 малых и средних предприятия. 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Оборот организаций за 202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по району составил </w:t>
      </w:r>
      <w:r w:rsidR="00DA2002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22 241,9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млн.руб., что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ниже  на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A2002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43,2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% по отношению к 202</w:t>
      </w:r>
      <w:r w:rsidR="00DA2002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году.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Среднесписочная численность занятых в крупном и среднем предпринимательстве за 202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составила 2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577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человек, по отношению к 202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у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личи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лась на 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243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человека (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10,4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%). 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потребительском рынке и в сфере общественного питания оборот за 202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значительно 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снизился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отношению к 202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на, и составил 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25,4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или 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58,9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%.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Торговую сеть района составили 3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магазин. Обеспеченность торговыми площадями населения района, на конец отчетного периода составила 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1038,</w:t>
      </w:r>
      <w:proofErr w:type="gramStart"/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квадратных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метра на 1 000 человек населения района, что выше норматива в </w:t>
      </w:r>
      <w:r w:rsidR="00DE3F0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раза.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Оборот розничной торговли по организациям, не относящимся к субъектам малого предпринимательства, за 202</w:t>
      </w:r>
      <w:r w:rsidR="00571D6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составил 108,2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отношению к 2022 году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4D3CE4" w:rsidRPr="00A14D1A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отчетном периоде населению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 оказано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платных услуг на сумму </w:t>
      </w:r>
      <w:r w:rsidR="00571D6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4,1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 что составило 1</w:t>
      </w:r>
      <w:r w:rsidR="00571D6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43,8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 от объема услуг предоставленных в 202</w:t>
      </w:r>
      <w:r w:rsidR="00571D6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в действующих ценах. Наиболее востребованными являются услуги обязательного характера остаются: коммунальные, связи, транспортные, жилищные.</w:t>
      </w:r>
    </w:p>
    <w:p w:rsidR="001C760A" w:rsidRPr="00A14D1A" w:rsidRDefault="001C760A" w:rsidP="00CE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5723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состоянию на 1 января 202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численность населения составляла </w:t>
      </w:r>
      <w:r w:rsidR="00571D6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1979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человек,  что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 </w:t>
      </w:r>
      <w:r w:rsidR="002950F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</w:t>
      </w:r>
      <w:r w:rsidR="0005723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ек</w:t>
      </w:r>
      <w:r w:rsidR="0032768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4D3CE4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меньше</w:t>
      </w:r>
      <w:r w:rsidR="0005723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чем на 01 января 20</w:t>
      </w:r>
      <w:r w:rsidR="0032768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="0032768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года, а среднегодовая численность постоянного населения в 202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="0032768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составила – </w:t>
      </w:r>
      <w:r w:rsidR="0085464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1984</w:t>
      </w:r>
      <w:r w:rsidR="004D3CE4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2768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человек</w:t>
      </w:r>
      <w:r w:rsidR="0085464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="0032768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5A1AF9" w:rsidRPr="00A14D1A" w:rsidRDefault="000F26B8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14D1A">
        <w:rPr>
          <w:rFonts w:ascii="Times New Roman" w:eastAsia="Calibri" w:hAnsi="Times New Roman" w:cs="Times New Roman"/>
          <w:sz w:val="26"/>
          <w:szCs w:val="28"/>
        </w:rPr>
        <w:t>В 20</w:t>
      </w:r>
      <w:r w:rsidR="00BF31F8" w:rsidRPr="00A14D1A">
        <w:rPr>
          <w:rFonts w:ascii="Times New Roman" w:eastAsia="Calibri" w:hAnsi="Times New Roman" w:cs="Times New Roman"/>
          <w:sz w:val="26"/>
          <w:szCs w:val="28"/>
        </w:rPr>
        <w:t>2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</w:rPr>
        <w:t xml:space="preserve"> году в Соболевском районе зарегистрировано 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20</w:t>
      </w:r>
      <w:r w:rsidR="004D3CE4" w:rsidRPr="00A14D1A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BF31F8" w:rsidRPr="00A14D1A">
        <w:rPr>
          <w:rFonts w:ascii="Times New Roman" w:eastAsia="Calibri" w:hAnsi="Times New Roman" w:cs="Times New Roman"/>
          <w:sz w:val="26"/>
          <w:szCs w:val="28"/>
        </w:rPr>
        <w:t xml:space="preserve">рождений </w:t>
      </w:r>
      <w:r w:rsidR="00057235" w:rsidRPr="00A14D1A">
        <w:rPr>
          <w:rFonts w:ascii="Times New Roman" w:eastAsia="Calibri" w:hAnsi="Times New Roman" w:cs="Times New Roman"/>
          <w:sz w:val="26"/>
          <w:szCs w:val="28"/>
        </w:rPr>
        <w:t>детей (20</w:t>
      </w:r>
      <w:r w:rsidR="009945B8" w:rsidRPr="00A14D1A">
        <w:rPr>
          <w:rFonts w:ascii="Times New Roman" w:eastAsia="Calibri" w:hAnsi="Times New Roman" w:cs="Times New Roman"/>
          <w:sz w:val="26"/>
          <w:szCs w:val="28"/>
        </w:rPr>
        <w:t>2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2</w:t>
      </w:r>
      <w:r w:rsidRPr="00A14D1A">
        <w:rPr>
          <w:rFonts w:ascii="Times New Roman" w:eastAsia="Calibri" w:hAnsi="Times New Roman" w:cs="Times New Roman"/>
          <w:sz w:val="26"/>
          <w:szCs w:val="28"/>
        </w:rPr>
        <w:t xml:space="preserve"> год – 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7</w:t>
      </w:r>
      <w:r w:rsidRPr="00A14D1A">
        <w:rPr>
          <w:rFonts w:ascii="Times New Roman" w:eastAsia="Calibri" w:hAnsi="Times New Roman" w:cs="Times New Roman"/>
          <w:sz w:val="26"/>
          <w:szCs w:val="28"/>
        </w:rPr>
        <w:t>).</w:t>
      </w:r>
      <w:r w:rsidR="00BF31F8" w:rsidRPr="00A14D1A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0F26B8" w:rsidRPr="00A14D1A" w:rsidRDefault="00BF31F8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14D1A">
        <w:rPr>
          <w:rFonts w:ascii="Times New Roman" w:eastAsia="Calibri" w:hAnsi="Times New Roman" w:cs="Times New Roman"/>
          <w:sz w:val="26"/>
          <w:szCs w:val="28"/>
        </w:rPr>
        <w:t>Число умерших в 202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</w:rPr>
        <w:t xml:space="preserve"> году составило 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38</w:t>
      </w:r>
      <w:r w:rsidR="000F26B8" w:rsidRPr="00A14D1A">
        <w:rPr>
          <w:rFonts w:ascii="Times New Roman" w:eastAsia="Calibri" w:hAnsi="Times New Roman" w:cs="Times New Roman"/>
          <w:sz w:val="26"/>
          <w:szCs w:val="28"/>
        </w:rPr>
        <w:t xml:space="preserve"> человек (20</w:t>
      </w:r>
      <w:r w:rsidR="009945B8" w:rsidRPr="00A14D1A">
        <w:rPr>
          <w:rFonts w:ascii="Times New Roman" w:eastAsia="Calibri" w:hAnsi="Times New Roman" w:cs="Times New Roman"/>
          <w:sz w:val="26"/>
          <w:szCs w:val="28"/>
        </w:rPr>
        <w:t>2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2</w:t>
      </w:r>
      <w:r w:rsidR="000F26B8" w:rsidRPr="00A14D1A">
        <w:rPr>
          <w:rFonts w:ascii="Times New Roman" w:eastAsia="Calibri" w:hAnsi="Times New Roman" w:cs="Times New Roman"/>
          <w:sz w:val="26"/>
          <w:szCs w:val="28"/>
        </w:rPr>
        <w:t xml:space="preserve"> год – </w:t>
      </w:r>
      <w:r w:rsidR="0085464A" w:rsidRPr="00A14D1A">
        <w:rPr>
          <w:rFonts w:ascii="Times New Roman" w:eastAsia="Calibri" w:hAnsi="Times New Roman" w:cs="Times New Roman"/>
          <w:sz w:val="26"/>
          <w:szCs w:val="28"/>
        </w:rPr>
        <w:t>28</w:t>
      </w:r>
      <w:r w:rsidR="000F26B8" w:rsidRPr="00A14D1A">
        <w:rPr>
          <w:rFonts w:ascii="Times New Roman" w:eastAsia="Calibri" w:hAnsi="Times New Roman" w:cs="Times New Roman"/>
          <w:sz w:val="26"/>
          <w:szCs w:val="28"/>
        </w:rPr>
        <w:t xml:space="preserve">). </w:t>
      </w:r>
    </w:p>
    <w:p w:rsidR="004A2F93" w:rsidRPr="00A14D1A" w:rsidRDefault="009E5D23" w:rsidP="004A2F93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 </w:t>
      </w:r>
      <w:r w:rsidR="004A2F9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Состояние рынка труда является одним из важнейших показателей, характеризующим состояние экономики района.</w:t>
      </w:r>
    </w:p>
    <w:p w:rsidR="004D3CE4" w:rsidRPr="00A14D1A" w:rsidRDefault="004D3CE4" w:rsidP="003E4389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Уровень безработицы в Соболевском районе по состоянию на 31 декабря 202</w:t>
      </w:r>
      <w:r w:rsidR="007715A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соответствует уровню регистрируемой безработице по краю и составляет 1,</w:t>
      </w:r>
      <w:r w:rsidR="0067214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%. По сравнению с аналогичным периодом прошлого года уровень безработицы снизился на 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% (на 31.12.202</w:t>
      </w:r>
      <w:r w:rsidR="0067214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%).</w:t>
      </w:r>
    </w:p>
    <w:p w:rsidR="004D3CE4" w:rsidRPr="00A14D1A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</w:t>
      </w:r>
      <w:r w:rsidR="0067214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в центр занятости Соболевского района за предоставлением государственной услуги содействия в поиске подходящей работы обратилось 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 человек.</w:t>
      </w:r>
    </w:p>
    <w:p w:rsidR="004D3CE4" w:rsidRPr="00A14D1A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Статус безработного за январь-декабрь 202</w:t>
      </w:r>
      <w:r w:rsidR="0067214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получили 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69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человек.</w:t>
      </w:r>
    </w:p>
    <w:p w:rsidR="004D3CE4" w:rsidRPr="00A14D1A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состоянию на 31 декабря 202</w:t>
      </w:r>
      <w:r w:rsidR="0067214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на учете в центре занятости населения состоит 2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безработных граждан, заявленная работодателями потребность в работниках составила 2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человека, из них _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146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чел.- по рабочим профессиям.</w:t>
      </w:r>
    </w:p>
    <w:p w:rsidR="004D3CE4" w:rsidRPr="00A14D1A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Направлено на профессиональное обучение </w:t>
      </w:r>
      <w:proofErr w:type="gramStart"/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безработных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граждан.</w:t>
      </w:r>
    </w:p>
    <w:p w:rsidR="004D3CE4" w:rsidRPr="00A14D1A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 отчетный период трудоустроено –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человека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из них 34 безработных - в результате реализации активных программ занятости на условиях софинансирования с краевым бюджетом. Доля трудоустроенных граждан в общей численности граждан, обратившихся за содействием в поиске подходящей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работы  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51</w:t>
      </w:r>
      <w:proofErr w:type="gramEnd"/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%</w:t>
      </w:r>
    </w:p>
    <w:p w:rsidR="004D3CE4" w:rsidRPr="00A14D1A" w:rsidRDefault="004D3CE4" w:rsidP="004D3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B485C" w:rsidRPr="00A14D1A" w:rsidRDefault="00EB485C" w:rsidP="004D3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2. Обоснование достигнутых значений показателей, характеризующих социально-экономическое развитие района</w:t>
      </w:r>
    </w:p>
    <w:p w:rsidR="00EB485C" w:rsidRPr="00A14D1A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EB485C" w:rsidRPr="00A14D1A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Экономическое развитие</w:t>
      </w:r>
    </w:p>
    <w:p w:rsidR="00EB485C" w:rsidRPr="00A14D1A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4A2F93" w:rsidRPr="00A14D1A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Малый и средний бизнес имеет важное значение в экономическом развитии района и социальной стабильности в обществе.</w:t>
      </w:r>
    </w:p>
    <w:p w:rsidR="004A2F93" w:rsidRPr="00A14D1A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Этот сектор способствует развитию конкуренции, увеличению налоговых поступлений в бюджеты всех уровней, созданию новых рабочих мест и обеспечению занятости населения.</w:t>
      </w:r>
    </w:p>
    <w:p w:rsidR="003E4389" w:rsidRPr="00A14D1A" w:rsidRDefault="003E4389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По итогам 202</w:t>
      </w:r>
      <w:r w:rsidR="00AF24D9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года число </w:t>
      </w:r>
      <w:proofErr w:type="gram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индивидуальных  предпринимателей</w:t>
      </w:r>
      <w:proofErr w:type="gram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уменьшилось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на </w:t>
      </w:r>
      <w:r w:rsidR="004D3CE4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единицы (</w:t>
      </w:r>
      <w:r w:rsidR="004D3CE4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6,7%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) по отношению к 202</w:t>
      </w:r>
      <w:r w:rsidR="00AF24D9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и  составило 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52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единиц. </w:t>
      </w:r>
    </w:p>
    <w:p w:rsidR="004A2F93" w:rsidRPr="00A14D1A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Положительная динамика в развитии малого и среднего предпринимательства обеспечивается реализацией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 администрации Соболевского муниципального района от 14.10.2013 № 329, в рамках которой в 20</w:t>
      </w:r>
      <w:r w:rsidR="005664E8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="004424A6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оказана финансовая поддержка:</w:t>
      </w:r>
    </w:p>
    <w:p w:rsidR="004D3CE4" w:rsidRPr="00A14D1A" w:rsidRDefault="004D3CE4" w:rsidP="004D3CE4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 субсидия на возмещения затрат, связанных с содержанием поголовья </w:t>
      </w:r>
      <w:proofErr w:type="spell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коров</w:t>
      </w:r>
      <w:proofErr w:type="spell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(быков), кур-несушек – 2 крестьянско-фермерских хозяйств, на общую </w:t>
      </w:r>
      <w:proofErr w:type="gram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сумму  -</w:t>
      </w:r>
      <w:proofErr w:type="gram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1 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378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,0 тыс. рублей;</w:t>
      </w:r>
    </w:p>
    <w:p w:rsidR="00943530" w:rsidRPr="00A14D1A" w:rsidRDefault="00943530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а также субъектам малого и среднего предпринимательства оказана финансовая поддержка на компенсацию    транспортных расходов для обеспечения товарами первой необходимости жителей труднодоступных и малонаселенных пунктов Соболевского </w:t>
      </w:r>
      <w:proofErr w:type="gram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муниципального  района</w:t>
      </w:r>
      <w:proofErr w:type="gram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– 228,141 тыс. рублей.</w:t>
      </w:r>
    </w:p>
    <w:p w:rsidR="004A2F93" w:rsidRPr="00A14D1A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Востребовано такое направление поддержки субъектов малого предпринимательства, как предоставление бесплатных консультаций и информационных услуг по основным направлениям ведения предпринимательской деятельности на созданных консультационных пунктах в</w:t>
      </w:r>
      <w:r w:rsidR="005664E8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5664E8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с.Соболево</w:t>
      </w:r>
      <w:proofErr w:type="spellEnd"/>
      <w:r w:rsidR="005664E8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и </w:t>
      </w:r>
      <w:proofErr w:type="spellStart"/>
      <w:r w:rsidR="005664E8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с.Устьевое</w:t>
      </w:r>
      <w:proofErr w:type="spellEnd"/>
      <w:r w:rsidR="005664E8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.  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Консультационной поддержкой в 20</w:t>
      </w:r>
      <w:r w:rsidR="005664E8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="004424A6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воспользовались 2</w:t>
      </w:r>
      <w:r w:rsidR="003E4389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предпринимателей района</w:t>
      </w:r>
      <w:r w:rsidR="003E4389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4A2F93" w:rsidRPr="00A14D1A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С 2018 году на территории Соболевского муниципального района внедрен новый 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механизм поддержки инвесторов - режим территории опережающего развития (далее - ТОР) "Камчатка" и режим "Свободный порт Владивосток", путем заключения Соглашения о создании территории опережающего социально-экономическое развитие «Камчатка» с Министерством Российской Федерации по развитию Дальнего Востока.</w:t>
      </w:r>
    </w:p>
    <w:p w:rsidR="004A2F93" w:rsidRPr="00A14D1A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Режим ТОР "Камчатка" </w:t>
      </w:r>
      <w:proofErr w:type="gram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предусматривает  на</w:t>
      </w:r>
      <w:proofErr w:type="gram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территории района развитие отросли по переработке водных биологических ресурсов  и добычу полезных ископаемых Крутогоровского угольного месторождения. </w:t>
      </w:r>
    </w:p>
    <w:p w:rsidR="005664E8" w:rsidRPr="00A14D1A" w:rsidRDefault="005664E8" w:rsidP="005664E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За 202</w:t>
      </w:r>
      <w:r w:rsidR="004424A6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год  объем</w:t>
      </w:r>
      <w:proofErr w:type="gram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инвестиций в основной капитал (за исключением бюджетных средств) в расчете на 1 жителя в отчетном году 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увеличил</w:t>
      </w:r>
      <w:r w:rsidR="003E4389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ся </w:t>
      </w:r>
      <w:r w:rsidR="00871255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на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2</w:t>
      </w:r>
      <w:r w:rsidR="00871255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1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,</w:t>
      </w:r>
      <w:r w:rsidR="00871255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9 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% и составил 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="00871255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629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,</w:t>
      </w:r>
      <w:r w:rsidR="00871255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тыс. рублей (в 20</w:t>
      </w:r>
      <w:r w:rsidR="003E4389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="00871255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– </w:t>
      </w:r>
      <w:r w:rsidR="00871255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2 157,4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тыс. рублей).</w:t>
      </w:r>
    </w:p>
    <w:p w:rsidR="004A2F93" w:rsidRPr="00A14D1A" w:rsidRDefault="005664E8" w:rsidP="005664E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Регулярные пассажирские перевозки в Соболевском муниципальном районе, на основании заключенного договора, осуществляет транспортное предприятие ООО «АМТО». В Соболевском муниципальном районе действует 1 автобусный маршрут (</w:t>
      </w:r>
      <w:proofErr w:type="spell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с.Соболево</w:t>
      </w:r>
      <w:proofErr w:type="spell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– </w:t>
      </w:r>
      <w:proofErr w:type="spell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с.Устьевое</w:t>
      </w:r>
      <w:proofErr w:type="spell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). По данному маршруту осуществляются перевозки пассажиров 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дней в неделю, 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раза в </w:t>
      </w:r>
      <w:proofErr w:type="gramStart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день.   </w:t>
      </w:r>
      <w:proofErr w:type="gramEnd"/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                             .                                                                                                                               </w:t>
      </w:r>
      <w:r w:rsidR="009E5D2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4A2F93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Из-за небольшого количества пассажиров перевозчик систематически терпит убытки от данной деятельности, и получаемые доходы не позволяют обеспечить заинтересованность предпринимателей и организаций в обслуживании данного маршрута. Одним из направлений решения указанной проблемы является предоставление субсидий юридическим лицам и индивидуальным предпринимателям на возмещение недополученных доходов, связанных с осуществлением пассажирских перевозок по социально-значимым маршрутам Соболевского муниципального района. </w:t>
      </w:r>
    </w:p>
    <w:p w:rsidR="007211E0" w:rsidRPr="00A14D1A" w:rsidRDefault="007211E0" w:rsidP="004A2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в рамках муниципальной программы Соболевского муниципального района «Развитие транспортной системы в Соболевском муниципальном районе Камчатского края» транспортному предприятию ООО «АМТО» предоставлена субсидия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размере</w:t>
      </w:r>
      <w:proofErr w:type="gramEnd"/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3336,90 тыс. рублей, это на 5,4 % меньше чем в 2022 году.</w:t>
      </w:r>
    </w:p>
    <w:p w:rsidR="004A2F93" w:rsidRPr="00A14D1A" w:rsidRDefault="004A2F93" w:rsidP="004A2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динамике за последние годы наблюдается рост среднемесячной заработной платы как работников крупных и средних предприятий и некоммерческих организаций, так и работников учреждений образования, здравоохранения и культуры, осуществляющих деятельность на территории района.</w:t>
      </w:r>
    </w:p>
    <w:p w:rsidR="001863D4" w:rsidRPr="00A14D1A" w:rsidRDefault="001863D4" w:rsidP="0094353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Среднемесячная начисленная заработная плата работников крупных и средних предприятий и некоммерческих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организаций  Соболевского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в 202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 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году у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личил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ась  на 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71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 по отношению к 20</w:t>
      </w:r>
      <w:r w:rsidR="000D5918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и составила 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210789,3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рублей. </w:t>
      </w:r>
    </w:p>
    <w:p w:rsidR="001863D4" w:rsidRPr="00A14D1A" w:rsidRDefault="001863D4" w:rsidP="0018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Рост заработной платы бюджетников будет обеспечиваться реализацией комплекса мер в соответствии с Указом Президента Российской Федерации от 07.05.2012 № 597 «О мероприятиях по реализации государственной социальной политики»: доведением средней заработной платы педагогических работников образовательных учреждений общего образования до средней заработной платы в регионе; средней заработной платы педагогических работников дошкольных образовательных учреждений - до средней заработной платы в сфере общего образования в регионе; средней заработной платы работников учреждений культуры - до средней заработной платы в регионе. </w:t>
      </w:r>
    </w:p>
    <w:p w:rsidR="001863D4" w:rsidRPr="00A14D1A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средняя заработная плата работников бюджетной сферы района составила:</w:t>
      </w:r>
    </w:p>
    <w:p w:rsidR="001863D4" w:rsidRPr="00A14D1A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муниципальных дошкольных образовательных учреждений 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– 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7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4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 233,2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рублей, что на 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15,5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 выше уровня 20</w:t>
      </w:r>
      <w:r w:rsidR="000D5918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; </w:t>
      </w:r>
    </w:p>
    <w:p w:rsidR="001863D4" w:rsidRPr="00A14D1A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муниципальных общеобразовательных учреждений – 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82 299,9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рублей, что на 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="007211E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 выше уровня 20</w:t>
      </w:r>
      <w:r w:rsidR="000D5918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года;</w:t>
      </w:r>
    </w:p>
    <w:p w:rsidR="001863D4" w:rsidRPr="00A14D1A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F843BE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учителей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муниципальных общеобразовательных учреждений </w:t>
      </w:r>
      <w:r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– 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10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6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 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006</w:t>
      </w:r>
      <w:r w:rsidR="007211E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,</w:t>
      </w:r>
      <w:r w:rsidR="00943530" w:rsidRPr="00A14D1A">
        <w:rPr>
          <w:rFonts w:ascii="Times New Roman" w:eastAsia="Calibri" w:hAnsi="Times New Roman" w:cs="Times New Roman"/>
          <w:sz w:val="26"/>
          <w:szCs w:val="28"/>
          <w:lang w:eastAsia="ru-RU"/>
        </w:rPr>
        <w:t>0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рублей, на 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5,1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 выше уровня 20</w:t>
      </w:r>
      <w:r w:rsidR="00F843BE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943530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году;</w:t>
      </w:r>
    </w:p>
    <w:p w:rsidR="001863D4" w:rsidRPr="00A14D1A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- муниципальных учреждений культуры и искусства – </w:t>
      </w:r>
      <w:r w:rsidR="0087125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97 124,3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</w:t>
      </w:r>
      <w:r w:rsidR="00F843BE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ей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что </w:t>
      </w:r>
      <w:r w:rsidR="00F843BE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вы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ше уровня 20</w:t>
      </w:r>
      <w:r w:rsidR="00F843BE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87125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F843BE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года на </w:t>
      </w:r>
      <w:r w:rsidR="0087125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12</w:t>
      </w:r>
      <w:r w:rsidR="003C4478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871255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процента.</w:t>
      </w:r>
    </w:p>
    <w:p w:rsidR="00C87D9F" w:rsidRPr="00A14D1A" w:rsidRDefault="00C87D9F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91941" w:rsidRPr="00A14D1A" w:rsidRDefault="00C91941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Образование</w:t>
      </w:r>
    </w:p>
    <w:p w:rsidR="005A1AF9" w:rsidRPr="00A14D1A" w:rsidRDefault="005A1AF9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общеобразовательные школы Соболевского района имеют государственную аккредитацию, лицензии на ведение образовательной деятельности. 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01.09.202</w:t>
      </w:r>
      <w:r w:rsidR="0085464A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Соболевском районе обучается </w:t>
      </w:r>
      <w:r w:rsidR="0085464A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 на ступени начального общего образования – </w:t>
      </w:r>
      <w:r w:rsidR="0085464A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основного общего – 9</w:t>
      </w:r>
      <w:r w:rsidR="0085464A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основного (полного) общего – 2</w:t>
      </w:r>
      <w:r w:rsidR="0085464A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и Порядком проведения государственной итоговой аттестации по образовательным программам основного общего </w:t>
      </w:r>
      <w:r w:rsidR="007574EA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территории Соболевского  муниципального района организован и в полном объёме проведён единый государственный экзамен и основной государственный экзамен.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СМР были открыты 2 ППЭ.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МОКУ «Соболевская средняя школа» (ЕГЭ, ОГЭ ГВЭ);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 «Крутогоровская средняя школа» (ОГЭ).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обучения и ознакомления с нормативно-правовой базой проведения ГИА проведены обучающие семинары для педагогов, привлекаемых к проведению ГИА.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аудитории в МОКУ «Соболевская средняя школа» оснащены системами видеонаблюдения. Трансляция в период экзаменов проходила в режиме </w:t>
      </w:r>
      <w:proofErr w:type="spellStart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МОКУ «Соболевская средняя школа» Успешно выдержали экзамены по обязательному ЕГЭ (русский язык) все учащиеся 11 класса. Аттестаты о соответствующем уровне образования получили 100% обучающихся. 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Обучающиеся 11 класса сдавали экзамены по выбору, что объясняется решением о дальнейшем обучении в высших учебных заведениях. </w:t>
      </w:r>
    </w:p>
    <w:p w:rsidR="007574EA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ЕГЭ сдавали </w:t>
      </w:r>
      <w:r w:rsidR="007574EA" w:rsidRPr="00A14D1A">
        <w:rPr>
          <w:rFonts w:ascii="Times New Roman" w:eastAsia="Calibri" w:hAnsi="Times New Roman" w:cs="Times New Roman"/>
          <w:sz w:val="28"/>
          <w:szCs w:val="28"/>
        </w:rPr>
        <w:t>12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обучающихся по следующим предметам: </w:t>
      </w:r>
      <w:r w:rsidR="007574EA" w:rsidRPr="00A14D1A">
        <w:rPr>
          <w:rFonts w:ascii="Times New Roman" w:eastAsia="Calibri" w:hAnsi="Times New Roman" w:cs="Times New Roman"/>
          <w:sz w:val="28"/>
          <w:szCs w:val="28"/>
        </w:rPr>
        <w:t>русский язык, математика профильный уровень, базовый уровень, история, обществознание, информатика, физика. Успешно выдержали экзамены по обязательному ЕГЭ (русский язык и математика) все учащиеся 11 класса.</w:t>
      </w:r>
    </w:p>
    <w:p w:rsidR="007574EA" w:rsidRPr="00A14D1A" w:rsidRDefault="003C4478" w:rsidP="007574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ГИА в форме ОГЭ – 9   сдавали </w:t>
      </w:r>
      <w:r w:rsidR="007574EA" w:rsidRPr="00A14D1A">
        <w:rPr>
          <w:rFonts w:ascii="Times New Roman" w:eastAsia="Calibri" w:hAnsi="Times New Roman" w:cs="Times New Roman"/>
          <w:sz w:val="28"/>
          <w:szCs w:val="28"/>
        </w:rPr>
        <w:t>24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выпускников</w:t>
      </w:r>
      <w:r w:rsidR="007574EA" w:rsidRPr="00A14D1A">
        <w:rPr>
          <w:rFonts w:ascii="Times New Roman" w:eastAsia="Calibri" w:hAnsi="Times New Roman" w:cs="Times New Roman"/>
          <w:sz w:val="28"/>
          <w:szCs w:val="28"/>
        </w:rPr>
        <w:t>.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4EA" w:rsidRPr="00A14D1A">
        <w:rPr>
          <w:rFonts w:ascii="Times New Roman" w:eastAsia="Calibri" w:hAnsi="Times New Roman" w:cs="Times New Roman"/>
          <w:sz w:val="28"/>
          <w:szCs w:val="28"/>
        </w:rPr>
        <w:t>В результате прохождения государственной итоговой аттестации (ОГЭ) 23 обучающихся получили аттестаты об основном общем образовании.  Один обучающийся получил Свидетельство об обучении по результатам успешного освоения Коррекционной основной образовательной программы</w:t>
      </w:r>
      <w:r w:rsidR="007574EA" w:rsidRPr="00A14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Количество детей, продолживших обучение в 10 классе – </w:t>
      </w:r>
      <w:r w:rsidR="007574EA" w:rsidRPr="00A14D1A">
        <w:rPr>
          <w:rFonts w:ascii="Times New Roman" w:eastAsia="Calibri" w:hAnsi="Times New Roman" w:cs="Times New Roman"/>
          <w:sz w:val="28"/>
          <w:szCs w:val="28"/>
        </w:rPr>
        <w:t>13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Всем педагогическим работникам района предоставляется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Традиционно педагоги СМР повышают квалификацию на базе КГАУ ДПО «Камчатский ИРО». В 202</w:t>
      </w:r>
      <w:r w:rsidR="009D3441" w:rsidRPr="00A14D1A">
        <w:rPr>
          <w:rFonts w:ascii="Times New Roman" w:eastAsia="Calibri" w:hAnsi="Times New Roman" w:cs="Times New Roman"/>
          <w:sz w:val="28"/>
          <w:szCs w:val="28"/>
        </w:rPr>
        <w:t>3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году практически все педагогические работники </w:t>
      </w:r>
      <w:r w:rsidRPr="00A14D1A">
        <w:rPr>
          <w:rFonts w:ascii="Times New Roman" w:eastAsia="Calibri" w:hAnsi="Times New Roman" w:cs="Times New Roman"/>
          <w:sz w:val="28"/>
          <w:szCs w:val="28"/>
        </w:rPr>
        <w:lastRenderedPageBreak/>
        <w:t>прошли модульные (в объёме 36 часов) или дистанционные курсы (в объёме 24 часов).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9D3441" w:rsidRPr="00A14D1A">
        <w:rPr>
          <w:rFonts w:ascii="Times New Roman" w:eastAsia="Calibri" w:hAnsi="Times New Roman" w:cs="Times New Roman"/>
          <w:sz w:val="28"/>
          <w:szCs w:val="28"/>
        </w:rPr>
        <w:t>3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года в СМР функционировали 2 муниципальные дошкольные образовательные организации и 1 муниципальная общеобразовательная организация с дошкольным уровнем образования.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Все МДОКУ функционируют в режиме 5ти дневной рабочей недели: 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01.01.2023 г.  численность детей в возрасте от 1 года до 7 лет, посещающих МДОКУ, составляет </w:t>
      </w:r>
      <w:r w:rsidR="009D3441" w:rsidRPr="00A14D1A">
        <w:rPr>
          <w:rFonts w:ascii="Times New Roman" w:eastAsia="Calibri" w:hAnsi="Times New Roman" w:cs="Times New Roman"/>
          <w:sz w:val="28"/>
          <w:szCs w:val="28"/>
        </w:rPr>
        <w:t>82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Все дети в возрасте от 1 года до 7 лет, желающие посещать учреждения дошкольного образования обеспечены местами в ДОУ.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В МДОКУ СМР по состоянию на 01.01.2023 имеются свободные места. 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В СМР все дети в возрасте от 2 мес. до 7 лет своевременно обеспечиваются местами в дошкольных образовательных организациях, в связи с чем отсутствует актуальный спрос на поступление в детские сады и отсутствует необходимость создания альтернативных форм, замещающих предоставление услуг по присмотру и уходу за детьми.</w:t>
      </w:r>
    </w:p>
    <w:p w:rsidR="003C4478" w:rsidRPr="00A14D1A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В 202</w:t>
      </w:r>
      <w:r w:rsidR="00571D63" w:rsidRPr="00A14D1A">
        <w:rPr>
          <w:rFonts w:ascii="Times New Roman" w:eastAsia="Calibri" w:hAnsi="Times New Roman" w:cs="Times New Roman"/>
          <w:sz w:val="28"/>
          <w:szCs w:val="28"/>
        </w:rPr>
        <w:t>3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году очереди на получение места в МДОКУ по состоянию на 01.01.2023 детей не зарегистрировано. Детей в возрасте от 3 до 7 лет, желающих поступить в детский сад и зарегистрированных в ГИС «Е-услуги. Образование» – нет.</w:t>
      </w:r>
    </w:p>
    <w:p w:rsidR="00F843BE" w:rsidRPr="00A14D1A" w:rsidRDefault="00F843BE" w:rsidP="003C4478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Во всех МДОКУ имеются физкультурные и музыкальные залы, медицинские кабинеты,</w:t>
      </w:r>
      <w:r w:rsidRPr="00A14D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14D1A">
        <w:rPr>
          <w:rFonts w:ascii="Times New Roman" w:eastAsia="Calibri" w:hAnsi="Times New Roman" w:cs="Times New Roman"/>
          <w:sz w:val="28"/>
          <w:szCs w:val="28"/>
        </w:rPr>
        <w:t>пищеблок, хозяйственный блок, методический кабинет. В МДОКУ «Детский сад «Солнышко» оборудован логопедический кабинет, кабинет психолога, кабинет приобщения детей к безопасной жизни деятельности, зимний сад, живой уголок.</w:t>
      </w:r>
    </w:p>
    <w:p w:rsidR="00F843BE" w:rsidRPr="00A14D1A" w:rsidRDefault="00F843BE" w:rsidP="00086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2020</w:t>
      </w:r>
      <w:proofErr w:type="gramEnd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 август 2024 года является инновационной сетевой площадкой   ФГБНУ «Институт художественного образования и культурологии Российской академии образования» по теме «Вариативные модели социокультурной образовательной среды для детей младенческого и раннего возраста»</w:t>
      </w:r>
    </w:p>
    <w:p w:rsidR="003C4478" w:rsidRPr="00A14D1A" w:rsidRDefault="003C4478" w:rsidP="003C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района трудятся 38 педагогических работников. Большинство педагогов школ имеют высшее образование. Высшую категорию имеют 4 педагогических работника, первую 9. </w:t>
      </w:r>
    </w:p>
    <w:p w:rsidR="003C4478" w:rsidRPr="00A14D1A" w:rsidRDefault="003C4478" w:rsidP="003C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учреждениях района трудятся 12 педагогических работников, 1 человек имеет высшее образование. Высшую категорию имеет 7 педагогов, первую – 11.</w:t>
      </w:r>
    </w:p>
    <w:p w:rsidR="00054390" w:rsidRPr="00A14D1A" w:rsidRDefault="003C4478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педагогических работников в учреждениях дополнительного образования составляло – 14 человек, из них 5 педагогов на условиях основной деятельности, 9 педагогов на условиях внешнего совместительства. 93 % педагогов имеют высшее образование. В целях исполнения Указа Президента Российской Федерации от 7 мая 2012 г. № 597 «О мероприятиях по реализации государственной социальной политики»,  проводилась  работа по повышению средней заработной платы педагогических работников образовательных учреждений и доведению ее до средней  заработной платы по региону</w:t>
      </w:r>
      <w:r w:rsidR="00571D63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90" w:rsidRPr="00A14D1A" w:rsidRDefault="00054390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продолжают функционировать 2 учреждения дополнительного образования детей: МКОУ ДО «Центр внешкольной работы «Ровесник» и МКУ ДО ДМШ </w:t>
      </w:r>
      <w:proofErr w:type="spellStart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390" w:rsidRPr="00A14D1A" w:rsidRDefault="00054390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МКОУ ДО ЦВР «Ровесник» реализуются дополнительные образовательные общеразвивающие программы по 6 направленностям: художественная, техническая, социально-педагогическая, туристско-краеведческая, естественнонаучная, физкультурно-спортивная.</w:t>
      </w:r>
    </w:p>
    <w:p w:rsidR="00054390" w:rsidRPr="00A14D1A" w:rsidRDefault="00054390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кружков ЦВР «Ровесник» на декабрь 202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  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посещаемости по учреждению за 2022-2023 учебный год составил 75%. 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численного состава учащихся связано с отъездом детей за пределы района. </w:t>
      </w:r>
    </w:p>
    <w:p w:rsidR="00F843BE" w:rsidRPr="00A14D1A" w:rsidRDefault="00F843BE" w:rsidP="00054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91AB0" w:rsidRPr="00A14D1A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99579C" w:rsidRPr="00A14D1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91AB0" w:rsidRPr="00A14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1AB0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етскую музыкальную школу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посеща</w:t>
      </w:r>
      <w:r w:rsidR="00091AB0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54390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 на </w:t>
      </w:r>
      <w:r w:rsidR="00054390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</w:t>
      </w:r>
      <w:r w:rsidR="00054390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 202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Дети, занимающиеся в этом </w:t>
      </w:r>
      <w:proofErr w:type="gramStart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 ежегодно</w:t>
      </w:r>
      <w:proofErr w:type="gramEnd"/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 в районном муниципальном конкурсе – фестивале творчества детей и молодежи «Утренняя звезда», </w:t>
      </w:r>
      <w:r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>тематических концерт</w:t>
      </w:r>
      <w:r w:rsidR="00670ED7"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 23 февраля, 8 марта,  </w:t>
      </w:r>
      <w:r w:rsidR="00054390"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>день образования</w:t>
      </w:r>
      <w:r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Соболевского  муниципального района, 9 мая, и отчетном концерте по окончанию учебного года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3BE" w:rsidRPr="00A14D1A" w:rsidRDefault="00091AB0" w:rsidP="00C87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п</w:t>
      </w:r>
      <w:r w:rsidR="00F843BE"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>родолжает развиваться детское общественное и волонтерское движение</w:t>
      </w:r>
      <w:r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участвуют 65 волонтеров, 4 волонтерских отряда</w:t>
      </w:r>
      <w:r w:rsidR="00F843BE" w:rsidRPr="00A14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Основные направления работы волонтеров – организация и проведение мероприятий патриотической направленности, пропаганда здорового образа жизни, поисковая работа, трудовые и благотворительные акции. </w:t>
      </w:r>
    </w:p>
    <w:p w:rsidR="00F843BE" w:rsidRPr="00A14D1A" w:rsidRDefault="00F843BE" w:rsidP="00C87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Исполнение бюджета Соболевского муниципального района в сфере образования от утверждённых бюджетных ассигнований составило в 202</w:t>
      </w:r>
      <w:r w:rsidR="0099579C" w:rsidRPr="00A14D1A">
        <w:rPr>
          <w:rFonts w:ascii="Times New Roman" w:eastAsia="Calibri" w:hAnsi="Times New Roman" w:cs="Times New Roman"/>
          <w:sz w:val="28"/>
          <w:szCs w:val="28"/>
        </w:rPr>
        <w:t>3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054390" w:rsidRPr="00A14D1A">
        <w:rPr>
          <w:rFonts w:ascii="Times New Roman" w:eastAsia="Calibri" w:hAnsi="Times New Roman" w:cs="Times New Roman"/>
          <w:sz w:val="28"/>
          <w:szCs w:val="28"/>
        </w:rPr>
        <w:t>8</w:t>
      </w:r>
      <w:r w:rsidR="009D3441" w:rsidRPr="00A14D1A">
        <w:rPr>
          <w:rFonts w:ascii="Times New Roman" w:eastAsia="Calibri" w:hAnsi="Times New Roman" w:cs="Times New Roman"/>
          <w:sz w:val="28"/>
          <w:szCs w:val="28"/>
        </w:rPr>
        <w:t>8</w:t>
      </w:r>
      <w:r w:rsidR="00054390" w:rsidRPr="00A14D1A">
        <w:rPr>
          <w:rFonts w:ascii="Times New Roman" w:eastAsia="Calibri" w:hAnsi="Times New Roman" w:cs="Times New Roman"/>
          <w:sz w:val="28"/>
          <w:szCs w:val="28"/>
        </w:rPr>
        <w:t>,</w:t>
      </w:r>
      <w:r w:rsidR="009D3441" w:rsidRPr="00A14D1A">
        <w:rPr>
          <w:rFonts w:ascii="Times New Roman" w:eastAsia="Calibri" w:hAnsi="Times New Roman" w:cs="Times New Roman"/>
          <w:sz w:val="28"/>
          <w:szCs w:val="28"/>
        </w:rPr>
        <w:t>9</w:t>
      </w: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054390" w:rsidRPr="00A14D1A" w:rsidRDefault="00054390" w:rsidP="0005439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района в 202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345,9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за 202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9579C"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57,4</w:t>
      </w:r>
      <w:r w:rsidRPr="00A14D1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91941" w:rsidRPr="00A14D1A" w:rsidRDefault="00C91941" w:rsidP="00B344A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bookmarkStart w:id="0" w:name="_Hlk165543131"/>
      <w:r w:rsidRPr="00A14D1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Культура</w:t>
      </w:r>
    </w:p>
    <w:p w:rsidR="00A14D1A" w:rsidRPr="00A14D1A" w:rsidRDefault="00A14D1A" w:rsidP="00A14D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Президент Российской Федерации Владимир Владимирович Путин объявил 2023 год Годом педагогического работника России.  Губернатором Камчатского края В.В. Солодовым - 2023 год был объявлен Годом молодежи Камчатского края. </w:t>
      </w:r>
    </w:p>
    <w:p w:rsidR="00A14D1A" w:rsidRPr="00A14D1A" w:rsidRDefault="00A14D1A" w:rsidP="00A14D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Учреждениями культуры Соболевского муниципального района в 2023 году проводились мероприятия, посвященные Году педагогического работника России.</w:t>
      </w:r>
    </w:p>
    <w:p w:rsidR="00A14D1A" w:rsidRPr="00A14D1A" w:rsidRDefault="00A14D1A" w:rsidP="00A14D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В целях популяризации народного искусства, сохранения культурных традиций были организованы литературные чтения, творческие конкурсы, музыкальные гостиные, книжные выставки, мастер-классы, выставки прикладного искусства и т.д. </w:t>
      </w:r>
    </w:p>
    <w:p w:rsidR="00A14D1A" w:rsidRPr="00A14D1A" w:rsidRDefault="00A14D1A" w:rsidP="00A14D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>Культурно-досуговыми учреждениями района в 2023 году было проведено 333 культурно-массовых мероприятия, зрителями и участниками которых стали 11 408 человек.</w:t>
      </w:r>
    </w:p>
    <w:p w:rsidR="00A14D1A" w:rsidRPr="00A14D1A" w:rsidRDefault="00A14D1A" w:rsidP="00A14D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 В 12 клубных формированиях самодеятельного творчества учреждений культуры района занимается 156 человек. </w:t>
      </w:r>
    </w:p>
    <w:p w:rsidR="00A14D1A" w:rsidRPr="00A14D1A" w:rsidRDefault="00A14D1A" w:rsidP="00A14D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t xml:space="preserve">Услугами библиотек района воспользовалось 1096 человек. Пользователи муниципальных библиотек района составляют 55,5 % от общего числа населения района. Количество проведённых мероприятий в 2023 году библиотеками - 652. </w:t>
      </w:r>
    </w:p>
    <w:p w:rsidR="00515DD5" w:rsidRPr="00A14D1A" w:rsidRDefault="00A14D1A" w:rsidP="00A14D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Районным историко-краеведческим музеем в течение года было организовано 85 выставок, проведено 109 экскурсии, число посещений выставок, экспозиций и экскурсионных посещений составило всего 7172 человек.   </w:t>
      </w:r>
    </w:p>
    <w:p w:rsidR="00A14D1A" w:rsidRPr="00A14D1A" w:rsidRDefault="00A14D1A" w:rsidP="00A14D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bookmarkEnd w:id="0"/>
    <w:p w:rsidR="00C91941" w:rsidRPr="00A14D1A" w:rsidRDefault="00C91941" w:rsidP="005B5D7D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Физическая культура и спорт</w:t>
      </w:r>
    </w:p>
    <w:p w:rsidR="00515DD5" w:rsidRPr="00A14D1A" w:rsidRDefault="00515DD5" w:rsidP="00C87D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14D1A">
        <w:rPr>
          <w:rFonts w:ascii="Times New Roman" w:hAnsi="Times New Roman"/>
          <w:sz w:val="28"/>
          <w:szCs w:val="28"/>
        </w:rPr>
        <w:t>Физкультурное движение в районе основывается на базе муниципальных образовательных учреждений, имеющих необходимую материально-техническую базу: спортивные залы, стадионы и спортивные площадки, оснащённые   спортивным оборудованием для обеспечения занятий по физической культуре в рамках образовательных программ и во внеурочное время в спортивных секциях и кружках физкультурно-спортивной направленности. Также данные объекты используются для проведения школьных, сельских и муниципальных мероприятий.</w:t>
      </w:r>
    </w:p>
    <w:p w:rsidR="00515DD5" w:rsidRPr="00A14D1A" w:rsidRDefault="00515DD5" w:rsidP="00C87D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14D1A">
        <w:rPr>
          <w:rFonts w:ascii="Times New Roman" w:hAnsi="Times New Roman"/>
          <w:sz w:val="28"/>
          <w:szCs w:val="28"/>
        </w:rPr>
        <w:t>Основой организации физкультурно-спортивного досуга жителей района в течение 202</w:t>
      </w:r>
      <w:r w:rsidR="00DC67EA" w:rsidRPr="00A14D1A">
        <w:rPr>
          <w:rFonts w:ascii="Times New Roman" w:hAnsi="Times New Roman"/>
          <w:sz w:val="28"/>
          <w:szCs w:val="28"/>
        </w:rPr>
        <w:t>3</w:t>
      </w:r>
      <w:r w:rsidRPr="00A14D1A">
        <w:rPr>
          <w:rFonts w:ascii="Times New Roman" w:hAnsi="Times New Roman"/>
          <w:sz w:val="28"/>
          <w:szCs w:val="28"/>
        </w:rPr>
        <w:t xml:space="preserve"> года был календарный план физкультурных мероприятий и спортивных соревнований, в соответствии с которым разрабатывались и утверждались постановлениями администрации Положения о проведении спортивных соревнований, открытых первенств и турниров. </w:t>
      </w:r>
    </w:p>
    <w:p w:rsidR="00515DD5" w:rsidRPr="00A14D1A" w:rsidRDefault="00E52F24" w:rsidP="00515D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14D1A">
        <w:rPr>
          <w:rFonts w:ascii="Times New Roman" w:hAnsi="Times New Roman"/>
          <w:sz w:val="28"/>
          <w:szCs w:val="28"/>
        </w:rPr>
        <w:t>Всего в 202</w:t>
      </w:r>
      <w:r w:rsidR="00741F9D" w:rsidRPr="00A14D1A">
        <w:rPr>
          <w:rFonts w:ascii="Times New Roman" w:hAnsi="Times New Roman"/>
          <w:sz w:val="28"/>
          <w:szCs w:val="28"/>
        </w:rPr>
        <w:t>3</w:t>
      </w:r>
      <w:r w:rsidRPr="00A14D1A">
        <w:rPr>
          <w:rFonts w:ascii="Times New Roman" w:hAnsi="Times New Roman"/>
          <w:sz w:val="28"/>
          <w:szCs w:val="28"/>
        </w:rPr>
        <w:t xml:space="preserve"> году проведено </w:t>
      </w:r>
      <w:r w:rsidR="00741F9D" w:rsidRPr="00A14D1A">
        <w:rPr>
          <w:rFonts w:ascii="Times New Roman" w:hAnsi="Times New Roman"/>
          <w:sz w:val="28"/>
          <w:szCs w:val="28"/>
        </w:rPr>
        <w:t>21</w:t>
      </w:r>
      <w:r w:rsidRPr="00A14D1A">
        <w:rPr>
          <w:rFonts w:ascii="Times New Roman" w:hAnsi="Times New Roman"/>
          <w:sz w:val="28"/>
          <w:szCs w:val="28"/>
        </w:rPr>
        <w:t xml:space="preserve"> из 2</w:t>
      </w:r>
      <w:r w:rsidR="00741F9D" w:rsidRPr="00A14D1A">
        <w:rPr>
          <w:rFonts w:ascii="Times New Roman" w:hAnsi="Times New Roman"/>
          <w:sz w:val="28"/>
          <w:szCs w:val="28"/>
        </w:rPr>
        <w:t>0</w:t>
      </w:r>
      <w:r w:rsidRPr="00A14D1A">
        <w:rPr>
          <w:rFonts w:ascii="Times New Roman" w:hAnsi="Times New Roman"/>
          <w:sz w:val="28"/>
          <w:szCs w:val="28"/>
        </w:rPr>
        <w:t xml:space="preserve"> запланированных районных спортивных мероприятий.</w:t>
      </w:r>
      <w:r w:rsidR="00515DD5" w:rsidRPr="00A14D1A">
        <w:rPr>
          <w:rFonts w:ascii="Times New Roman" w:hAnsi="Times New Roman"/>
          <w:sz w:val="28"/>
          <w:szCs w:val="28"/>
        </w:rPr>
        <w:t xml:space="preserve"> Всего во всех соревнованиях приняло участие </w:t>
      </w:r>
      <w:r w:rsidR="00741F9D" w:rsidRPr="00A14D1A">
        <w:rPr>
          <w:rFonts w:ascii="Times New Roman" w:hAnsi="Times New Roman"/>
          <w:sz w:val="28"/>
          <w:szCs w:val="28"/>
        </w:rPr>
        <w:t>470</w:t>
      </w:r>
      <w:r w:rsidR="00515DD5" w:rsidRPr="00A14D1A">
        <w:rPr>
          <w:rFonts w:ascii="Times New Roman" w:hAnsi="Times New Roman"/>
          <w:sz w:val="28"/>
          <w:szCs w:val="28"/>
        </w:rPr>
        <w:t xml:space="preserve"> человека. </w:t>
      </w:r>
    </w:p>
    <w:p w:rsidR="00E52F24" w:rsidRPr="00A14D1A" w:rsidRDefault="00E52F24" w:rsidP="00E52F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14D1A">
        <w:rPr>
          <w:rFonts w:ascii="Times New Roman" w:hAnsi="Times New Roman"/>
          <w:sz w:val="28"/>
          <w:szCs w:val="28"/>
        </w:rPr>
        <w:t xml:space="preserve">На территории муниципальных образований района имеется спортивная инфраструктура для занятий физической культурой и спортом: уличные тренажёры, спортивные корты, беговые дорожки, спортивные залы образовательных организаций. Все спортивные объекты использовались в соответствии с санитарно-эпидемиологическими нормами. </w:t>
      </w:r>
    </w:p>
    <w:p w:rsidR="00E52F24" w:rsidRPr="00A14D1A" w:rsidRDefault="00E52F24" w:rsidP="00E52F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14D1A">
        <w:rPr>
          <w:rFonts w:ascii="Times New Roman" w:hAnsi="Times New Roman"/>
          <w:sz w:val="28"/>
          <w:szCs w:val="28"/>
        </w:rPr>
        <w:t xml:space="preserve">На базе всех общеобразовательных учреждений работают секции по волейболу, мини-футболу и баскетболу для всех желающих. Спортивная инфраструктура ОО предоставляется на безвозмездной основе при оформлении договоров между организацией и группой занимающихся. </w:t>
      </w:r>
    </w:p>
    <w:p w:rsidR="00515DD5" w:rsidRPr="00A14D1A" w:rsidRDefault="00E52F24" w:rsidP="00515D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14D1A">
        <w:rPr>
          <w:rFonts w:ascii="Times New Roman" w:hAnsi="Times New Roman"/>
          <w:sz w:val="28"/>
          <w:szCs w:val="28"/>
        </w:rPr>
        <w:t>В 202</w:t>
      </w:r>
      <w:r w:rsidR="00741F9D" w:rsidRPr="00A14D1A">
        <w:rPr>
          <w:rFonts w:ascii="Times New Roman" w:hAnsi="Times New Roman"/>
          <w:sz w:val="28"/>
          <w:szCs w:val="28"/>
        </w:rPr>
        <w:t>3</w:t>
      </w:r>
      <w:r w:rsidRPr="00A14D1A">
        <w:rPr>
          <w:rFonts w:ascii="Times New Roman" w:hAnsi="Times New Roman"/>
          <w:sz w:val="28"/>
          <w:szCs w:val="28"/>
        </w:rPr>
        <w:t xml:space="preserve"> году на исполнение муниципальной программы «Физическая культура, спорт, молодежная политика, оздоровление и занятость детей и молодежи в Соболевском муниципальном районе Камчатского края» было израсходовано </w:t>
      </w:r>
      <w:r w:rsidR="00741F9D" w:rsidRPr="00A14D1A">
        <w:rPr>
          <w:rFonts w:ascii="Times New Roman" w:hAnsi="Times New Roman"/>
          <w:sz w:val="28"/>
          <w:szCs w:val="28"/>
        </w:rPr>
        <w:t xml:space="preserve">7 439,226 </w:t>
      </w:r>
      <w:proofErr w:type="spellStart"/>
      <w:r w:rsidR="00741F9D" w:rsidRPr="00A14D1A">
        <w:rPr>
          <w:rFonts w:ascii="Times New Roman" w:hAnsi="Times New Roman"/>
          <w:sz w:val="28"/>
          <w:szCs w:val="28"/>
        </w:rPr>
        <w:t>тыс.</w:t>
      </w:r>
      <w:r w:rsidRPr="00A14D1A">
        <w:rPr>
          <w:rFonts w:ascii="Times New Roman" w:hAnsi="Times New Roman"/>
          <w:sz w:val="28"/>
          <w:szCs w:val="28"/>
        </w:rPr>
        <w:t>рублей</w:t>
      </w:r>
      <w:proofErr w:type="spellEnd"/>
      <w:r w:rsidRPr="00A14D1A">
        <w:rPr>
          <w:rFonts w:ascii="Times New Roman" w:hAnsi="Times New Roman"/>
          <w:sz w:val="28"/>
          <w:szCs w:val="28"/>
        </w:rPr>
        <w:t xml:space="preserve">, в том числе: на мероприятия по вовлечению населения к занятиям физической культурой и массовым спортом, на развитие, укрепление и содержание материально-технической базы для занятий физической культурой и проведение массовых спортивных мероприятий – </w:t>
      </w:r>
      <w:r w:rsidR="00741F9D" w:rsidRPr="00A14D1A">
        <w:rPr>
          <w:rFonts w:ascii="Times New Roman" w:hAnsi="Times New Roman"/>
          <w:sz w:val="28"/>
          <w:szCs w:val="28"/>
        </w:rPr>
        <w:t>5,67</w:t>
      </w:r>
      <w:r w:rsidRPr="00A1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1A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A14D1A">
        <w:rPr>
          <w:rFonts w:ascii="Times New Roman" w:hAnsi="Times New Roman"/>
          <w:sz w:val="28"/>
          <w:szCs w:val="28"/>
        </w:rPr>
        <w:t xml:space="preserve">; на организацию отдыха, оздоровления и занятости детей и молодежи в Соболевском муниципальном районе – </w:t>
      </w:r>
      <w:r w:rsidR="00741F9D" w:rsidRPr="00A14D1A">
        <w:rPr>
          <w:rFonts w:ascii="Times New Roman" w:hAnsi="Times New Roman"/>
          <w:sz w:val="28"/>
          <w:szCs w:val="28"/>
        </w:rPr>
        <w:t>1,77</w:t>
      </w:r>
      <w:r w:rsidRPr="00A14D1A">
        <w:rPr>
          <w:rFonts w:ascii="Times New Roman" w:hAnsi="Times New Roman"/>
          <w:sz w:val="28"/>
          <w:szCs w:val="28"/>
        </w:rPr>
        <w:t xml:space="preserve"> млн. рублей.</w:t>
      </w:r>
    </w:p>
    <w:p w:rsidR="00A14D1A" w:rsidRDefault="00A14D1A" w:rsidP="00B3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52755" w:rsidRPr="00A14D1A" w:rsidRDefault="00E52755" w:rsidP="00B3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Организация муниципального управления</w:t>
      </w:r>
    </w:p>
    <w:p w:rsidR="00CD4381" w:rsidRPr="00A14D1A" w:rsidRDefault="00CD4381" w:rsidP="00B3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5464A" w:rsidRPr="00A14D1A" w:rsidRDefault="00E52F24" w:rsidP="00E52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464A" w:rsidRPr="00A14D1A">
        <w:rPr>
          <w:rFonts w:ascii="Times New Roman" w:hAnsi="Times New Roman" w:cs="Times New Roman"/>
          <w:sz w:val="28"/>
          <w:szCs w:val="28"/>
        </w:rPr>
        <w:t xml:space="preserve">В 2023 году за счет средств районного бюджета Соболевского муниципального </w:t>
      </w:r>
      <w:proofErr w:type="gramStart"/>
      <w:r w:rsidR="0085464A" w:rsidRPr="00A14D1A">
        <w:rPr>
          <w:rFonts w:ascii="Times New Roman" w:hAnsi="Times New Roman" w:cs="Times New Roman"/>
          <w:sz w:val="28"/>
          <w:szCs w:val="28"/>
        </w:rPr>
        <w:t>района  осуществляют</w:t>
      </w:r>
      <w:proofErr w:type="gramEnd"/>
      <w:r w:rsidR="0085464A" w:rsidRPr="00A14D1A">
        <w:rPr>
          <w:rFonts w:ascii="Times New Roman" w:hAnsi="Times New Roman" w:cs="Times New Roman"/>
          <w:sz w:val="28"/>
          <w:szCs w:val="28"/>
        </w:rPr>
        <w:t xml:space="preserve"> деятельность 15 муниципальных учреждений, в том числе: казенных – 12, бюджетных – 3. </w:t>
      </w:r>
    </w:p>
    <w:p w:rsidR="00E52F24" w:rsidRPr="00A14D1A" w:rsidRDefault="00E52F24" w:rsidP="00E52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lastRenderedPageBreak/>
        <w:t xml:space="preserve">  В приоритетах бюджетной политики Соболевского муниципального района на 202</w:t>
      </w:r>
      <w:r w:rsidR="00741F9D" w:rsidRPr="00A14D1A">
        <w:rPr>
          <w:rFonts w:ascii="Times New Roman" w:hAnsi="Times New Roman" w:cs="Times New Roman"/>
          <w:sz w:val="28"/>
          <w:szCs w:val="28"/>
        </w:rPr>
        <w:t>3</w:t>
      </w:r>
      <w:r w:rsidRPr="00A14D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41F9D" w:rsidRPr="00A14D1A">
        <w:rPr>
          <w:rFonts w:ascii="Times New Roman" w:hAnsi="Times New Roman" w:cs="Times New Roman"/>
          <w:sz w:val="28"/>
          <w:szCs w:val="28"/>
        </w:rPr>
        <w:t>4</w:t>
      </w:r>
      <w:r w:rsidRPr="00A14D1A">
        <w:rPr>
          <w:rFonts w:ascii="Times New Roman" w:hAnsi="Times New Roman" w:cs="Times New Roman"/>
          <w:sz w:val="28"/>
          <w:szCs w:val="28"/>
        </w:rPr>
        <w:t xml:space="preserve"> -202</w:t>
      </w:r>
      <w:r w:rsidR="00741F9D" w:rsidRPr="00A14D1A">
        <w:rPr>
          <w:rFonts w:ascii="Times New Roman" w:hAnsi="Times New Roman" w:cs="Times New Roman"/>
          <w:sz w:val="28"/>
          <w:szCs w:val="28"/>
        </w:rPr>
        <w:t>5</w:t>
      </w:r>
      <w:r w:rsidRPr="00A1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D1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14D1A">
        <w:rPr>
          <w:rFonts w:ascii="Times New Roman" w:hAnsi="Times New Roman" w:cs="Times New Roman"/>
          <w:sz w:val="28"/>
          <w:szCs w:val="28"/>
        </w:rPr>
        <w:t>. сохранено обеспечение устойчивости бюджета муниципального района в условиях замедления темпов экономического роста, а также эффективное исполнение принятых расходных обязательств</w:t>
      </w:r>
    </w:p>
    <w:p w:rsidR="00E52F24" w:rsidRPr="00A14D1A" w:rsidRDefault="00E52F24" w:rsidP="00E52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Первоочередными расходными обязательствами, по которым осуществлялось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финансирование :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нее,  меры социальной поддержки населения, оплата коммунальных услуг учреждениями. Кроме того, при исполнении районного бюджета большое внимание уделялось своевременному и в должном объеме предоставлению межбюджетных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трансфертов  бюджетам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поселений , так как за счет этих средств в муниципальных образованиях района осуществляется финансирование  социально-значимых расходов.</w:t>
      </w:r>
    </w:p>
    <w:p w:rsidR="00E52F24" w:rsidRPr="00A14D1A" w:rsidRDefault="00E52F24" w:rsidP="00E52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Бюджетные обязательства в 202</w:t>
      </w:r>
      <w:r w:rsidR="00741F9D" w:rsidRPr="00A14D1A">
        <w:rPr>
          <w:rFonts w:ascii="Times New Roman" w:hAnsi="Times New Roman" w:cs="Times New Roman"/>
          <w:sz w:val="28"/>
          <w:szCs w:val="28"/>
        </w:rPr>
        <w:t>3</w:t>
      </w:r>
      <w:r w:rsidRPr="00A14D1A">
        <w:rPr>
          <w:rFonts w:ascii="Times New Roman" w:hAnsi="Times New Roman" w:cs="Times New Roman"/>
          <w:sz w:val="28"/>
          <w:szCs w:val="28"/>
        </w:rPr>
        <w:t xml:space="preserve"> году обеспечивались в установленные сроки и в необходимых объемах. Отсутствует кредиторская задолженность по денежным выплатам гражданам, заработной плате и начислениям на нее. </w:t>
      </w:r>
    </w:p>
    <w:p w:rsidR="00270CE2" w:rsidRPr="00A14D1A" w:rsidRDefault="00270CE2" w:rsidP="00270C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Исполнение основных параметров районного бюджета за 202</w:t>
      </w:r>
      <w:r w:rsidR="00741F9D" w:rsidRPr="00A14D1A">
        <w:rPr>
          <w:rFonts w:ascii="Times New Roman" w:hAnsi="Times New Roman" w:cs="Times New Roman"/>
          <w:sz w:val="28"/>
          <w:szCs w:val="28"/>
        </w:rPr>
        <w:t>3</w:t>
      </w:r>
      <w:r w:rsidRPr="00A14D1A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A26C67" w:rsidRPr="00A14D1A" w:rsidRDefault="00A26C67" w:rsidP="00A26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– по доходам 877 106,33061 тыс. рублей или 102,0 % от утвержденного плана;</w:t>
      </w:r>
    </w:p>
    <w:p w:rsidR="00A26C67" w:rsidRPr="00A14D1A" w:rsidRDefault="00A26C67" w:rsidP="00A26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– по расходам 948 316,39617 тыс. рублей или 69,7 % от утвержденного плана;</w:t>
      </w:r>
    </w:p>
    <w:p w:rsidR="00A26C67" w:rsidRPr="00A14D1A" w:rsidRDefault="00A26C67" w:rsidP="00A26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– дефицит сложился в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сумме  104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253,05339  тыс. рублей.</w:t>
      </w:r>
    </w:p>
    <w:p w:rsidR="00A26C67" w:rsidRPr="00A14D1A" w:rsidRDefault="00A26C67" w:rsidP="00A26C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За 2023 год на счет районного бюджета зачислено налоговых доходов                     576 430,39212 тыс. рублей или 104,6 % годовых плановых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назначений .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Их удельный вес в общем объеме доходов районного бюджета составил 65,7 %. За 2022 год фактическое зачисление налоговых доходов составило 629 457,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75724  тыс.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рублей или 89,1 % годовых плановых назначений.  Удельный вес составил – 72,3 %.  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Снижение  поступлений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 налоговых доходов по сравнению  с 2022 годом составило  63 027,36512  тыс. рублей или 10,9  %.                                                         </w:t>
      </w:r>
    </w:p>
    <w:p w:rsidR="00A26C67" w:rsidRPr="00A14D1A" w:rsidRDefault="00A26C67" w:rsidP="00A26C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Основная доля налоговых поступлений от общей суммы годового исполнения была обеспечена:</w:t>
      </w:r>
    </w:p>
    <w:p w:rsidR="00A26C67" w:rsidRPr="00A14D1A" w:rsidRDefault="00A26C67" w:rsidP="00A26C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</w:t>
      </w:r>
      <w:r w:rsidRPr="00A14D1A">
        <w:rPr>
          <w:rFonts w:ascii="Times New Roman" w:hAnsi="Times New Roman" w:cs="Times New Roman"/>
          <w:sz w:val="28"/>
          <w:szCs w:val="28"/>
        </w:rPr>
        <w:tab/>
        <w:t>налогом на доходы физических лиц (исполнение составило 50,3 %, за аналогичный период прошлого года – 43,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8  %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>),</w:t>
      </w:r>
    </w:p>
    <w:p w:rsidR="00A26C67" w:rsidRPr="00A14D1A" w:rsidRDefault="00A26C67" w:rsidP="00A26C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</w:t>
      </w:r>
      <w:r w:rsidRPr="00A14D1A">
        <w:rPr>
          <w:rFonts w:ascii="Times New Roman" w:hAnsi="Times New Roman" w:cs="Times New Roman"/>
          <w:sz w:val="28"/>
          <w:szCs w:val="28"/>
        </w:rPr>
        <w:tab/>
        <w:t xml:space="preserve">налогом на имущество (исполнение составило 10,1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%,  за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аналогичный период прошлого года 13,3%).</w:t>
      </w:r>
    </w:p>
    <w:p w:rsidR="00A26C67" w:rsidRPr="00A14D1A" w:rsidRDefault="00A26C67" w:rsidP="00A26C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</w:t>
      </w:r>
      <w:r w:rsidRPr="00A14D1A">
        <w:rPr>
          <w:rFonts w:ascii="Times New Roman" w:hAnsi="Times New Roman" w:cs="Times New Roman"/>
          <w:sz w:val="28"/>
          <w:szCs w:val="28"/>
        </w:rPr>
        <w:tab/>
        <w:t xml:space="preserve">налогами на совокупный доход (5,3 %, за аналогичный период прошлого года 37,2 %). </w:t>
      </w:r>
    </w:p>
    <w:p w:rsidR="00A26C67" w:rsidRPr="00A14D1A" w:rsidRDefault="00270CE2" w:rsidP="00A26C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Поступления неналоговых доходов в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районный  бюджет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26C67" w:rsidRPr="00A14D1A">
        <w:rPr>
          <w:rFonts w:ascii="Times New Roman" w:hAnsi="Times New Roman" w:cs="Times New Roman"/>
          <w:sz w:val="28"/>
          <w:szCs w:val="28"/>
        </w:rPr>
        <w:t xml:space="preserve">на 90 130,98433 </w:t>
      </w:r>
      <w:proofErr w:type="spellStart"/>
      <w:r w:rsidR="00A26C67" w:rsidRPr="00A14D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26C67" w:rsidRPr="00A14D1A">
        <w:rPr>
          <w:rFonts w:ascii="Times New Roman" w:hAnsi="Times New Roman" w:cs="Times New Roman"/>
          <w:sz w:val="28"/>
          <w:szCs w:val="28"/>
        </w:rPr>
        <w:t xml:space="preserve"> (на 9,3%)  ниже по сравнению с предыдущим 2022 годом.</w:t>
      </w:r>
    </w:p>
    <w:p w:rsidR="006B1A44" w:rsidRPr="00A14D1A" w:rsidRDefault="006B1A44" w:rsidP="006B1A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Основная доля неналоговых поступлений была обеспечена:</w:t>
      </w:r>
    </w:p>
    <w:p w:rsidR="006B1A44" w:rsidRPr="00A14D1A" w:rsidRDefault="006B1A44" w:rsidP="006B1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</w:t>
      </w:r>
      <w:r w:rsidRPr="00A14D1A">
        <w:rPr>
          <w:rFonts w:ascii="Times New Roman" w:hAnsi="Times New Roman" w:cs="Times New Roman"/>
          <w:sz w:val="28"/>
          <w:szCs w:val="28"/>
        </w:rPr>
        <w:tab/>
        <w:t xml:space="preserve">42,3 % в общей сумме неналоговых доходов составляют доходы от использования имущества, находящегося в государственной и муниципальной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собственности  -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5 362,89724  тыс. рублей , 121,0 % от плановых назначений. Данный показатель по сравнению с прошлым годом снизился на 5 136,71039 </w:t>
      </w:r>
      <w:proofErr w:type="spellStart"/>
      <w:proofErr w:type="gramStart"/>
      <w:r w:rsidRPr="00A14D1A">
        <w:rPr>
          <w:rFonts w:ascii="Times New Roman" w:hAnsi="Times New Roman" w:cs="Times New Roman"/>
          <w:sz w:val="28"/>
          <w:szCs w:val="28"/>
        </w:rPr>
        <w:t>тыс</w:t>
      </w:r>
      <w:r w:rsidR="00C83337" w:rsidRPr="00A14D1A">
        <w:rPr>
          <w:rFonts w:ascii="Times New Roman" w:hAnsi="Times New Roman" w:cs="Times New Roman"/>
          <w:sz w:val="28"/>
          <w:szCs w:val="28"/>
        </w:rPr>
        <w:t>.</w:t>
      </w:r>
      <w:r w:rsidRPr="00A14D1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 (48,9%) по причине увеличения количества объектов, составляющих казну муниципального района,   подлежащих сдачи в аренду. </w:t>
      </w:r>
    </w:p>
    <w:p w:rsidR="006B1A44" w:rsidRPr="00A14D1A" w:rsidRDefault="006B1A44" w:rsidP="006B1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</w:t>
      </w:r>
      <w:r w:rsidRPr="00A14D1A">
        <w:rPr>
          <w:rFonts w:ascii="Times New Roman" w:hAnsi="Times New Roman" w:cs="Times New Roman"/>
          <w:sz w:val="28"/>
          <w:szCs w:val="28"/>
        </w:rPr>
        <w:tab/>
        <w:t xml:space="preserve">38,6 % в общей сумме неналоговых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доходов  составляют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– 4 893,56536 тыс. рублей, 71,2% от плановых назначений </w:t>
      </w:r>
      <w:r w:rsidRPr="00A14D1A">
        <w:rPr>
          <w:rFonts w:ascii="Times New Roman" w:hAnsi="Times New Roman" w:cs="Times New Roman"/>
          <w:sz w:val="28"/>
          <w:szCs w:val="28"/>
        </w:rPr>
        <w:lastRenderedPageBreak/>
        <w:t>Поступление доходов от оказания платных услуг по сравнению с 2022 годом уменьшилось  незначительно на 276,31953 тыс. рублей ( на 5,3%) .</w:t>
      </w:r>
    </w:p>
    <w:p w:rsidR="00C767A7" w:rsidRPr="00A14D1A" w:rsidRDefault="00C767A7" w:rsidP="00C767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Исполнение доходов по безвозмездным поступлениям за 2023 год составило 287 998,62985 тыс. рублей , в том числе по безвозмездным поступлениям от других бюджетов бюджетной системы Российской Федерации  283 736,68184 тыс. рублей или  97,6 % годовых плановых назначений (за аналогичный период прошлого года исполнение по безвозмездным поступлениям от других бюджетов бюджетной системы Российской Федерации составило 219 354,32673   тыс.   или 98,1 % от утвержденного годового плана). </w:t>
      </w:r>
    </w:p>
    <w:p w:rsidR="00C767A7" w:rsidRPr="00A14D1A" w:rsidRDefault="00C767A7" w:rsidP="00C76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1A">
        <w:rPr>
          <w:rFonts w:ascii="Times New Roman" w:hAnsi="Times New Roman" w:cs="Times New Roman"/>
          <w:sz w:val="28"/>
          <w:szCs w:val="28"/>
        </w:rPr>
        <w:t>Структурно  исполнение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в части  безвозмездных поступлений из краевого бюджета за 2023 год выглядит следующим образом:  </w:t>
      </w:r>
    </w:p>
    <w:p w:rsidR="00C767A7" w:rsidRPr="00A14D1A" w:rsidRDefault="00C767A7" w:rsidP="00C76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</w:t>
      </w:r>
      <w:r w:rsidRPr="00A14D1A">
        <w:rPr>
          <w:rFonts w:ascii="Times New Roman" w:hAnsi="Times New Roman" w:cs="Times New Roman"/>
          <w:sz w:val="28"/>
          <w:szCs w:val="28"/>
        </w:rPr>
        <w:tab/>
        <w:t xml:space="preserve">дотации – 59 989,92400   тыс. рублей или 100,0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плановых назначений;</w:t>
      </w:r>
    </w:p>
    <w:p w:rsidR="00C767A7" w:rsidRPr="00A14D1A" w:rsidRDefault="00C767A7" w:rsidP="00C76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</w:t>
      </w:r>
      <w:r w:rsidRPr="00A14D1A">
        <w:rPr>
          <w:rFonts w:ascii="Times New Roman" w:hAnsi="Times New Roman" w:cs="Times New Roman"/>
          <w:sz w:val="28"/>
          <w:szCs w:val="28"/>
        </w:rPr>
        <w:tab/>
        <w:t>субсидии – 47 648,05400 тыс. рублей или 100,0 % годовых плановых назначений;</w:t>
      </w:r>
    </w:p>
    <w:p w:rsidR="00C767A7" w:rsidRPr="00A14D1A" w:rsidRDefault="00C767A7" w:rsidP="00C76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</w:t>
      </w:r>
      <w:r w:rsidRPr="00A14D1A">
        <w:rPr>
          <w:rFonts w:ascii="Times New Roman" w:hAnsi="Times New Roman" w:cs="Times New Roman"/>
          <w:sz w:val="28"/>
          <w:szCs w:val="28"/>
        </w:rPr>
        <w:tab/>
        <w:t>субвенции – 142 490,43773 тыс. рублей или 97,2 % годовых плановых назначений;</w:t>
      </w:r>
    </w:p>
    <w:p w:rsidR="00C767A7" w:rsidRPr="00A14D1A" w:rsidRDefault="00C767A7" w:rsidP="00C76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</w:t>
      </w:r>
      <w:r w:rsidRPr="00A14D1A">
        <w:rPr>
          <w:rFonts w:ascii="Times New Roman" w:hAnsi="Times New Roman" w:cs="Times New Roman"/>
          <w:sz w:val="28"/>
          <w:szCs w:val="28"/>
        </w:rPr>
        <w:tab/>
        <w:t>иные межбюджетные трансферты – 33 608,26611 тыс. рублей или 92,1 % годовых плановых назначений.</w:t>
      </w:r>
    </w:p>
    <w:p w:rsidR="00CD4381" w:rsidRPr="00A14D1A" w:rsidRDefault="00CD4381" w:rsidP="00C76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Районный  бюджет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B1A44" w:rsidRPr="00A14D1A">
        <w:rPr>
          <w:rFonts w:ascii="Times New Roman" w:hAnsi="Times New Roman" w:cs="Times New Roman"/>
          <w:sz w:val="28"/>
          <w:szCs w:val="28"/>
        </w:rPr>
        <w:t>3</w:t>
      </w:r>
      <w:r w:rsidRPr="00A14D1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1A44" w:rsidRPr="00A14D1A">
        <w:rPr>
          <w:rFonts w:ascii="Times New Roman" w:hAnsi="Times New Roman" w:cs="Times New Roman"/>
          <w:sz w:val="28"/>
          <w:szCs w:val="28"/>
        </w:rPr>
        <w:t>4</w:t>
      </w:r>
      <w:r w:rsidRPr="00A14D1A">
        <w:rPr>
          <w:rFonts w:ascii="Times New Roman" w:hAnsi="Times New Roman" w:cs="Times New Roman"/>
          <w:sz w:val="28"/>
          <w:szCs w:val="28"/>
        </w:rPr>
        <w:t xml:space="preserve"> и 202</w:t>
      </w:r>
      <w:r w:rsidR="006B1A44" w:rsidRPr="00A14D1A">
        <w:rPr>
          <w:rFonts w:ascii="Times New Roman" w:hAnsi="Times New Roman" w:cs="Times New Roman"/>
          <w:sz w:val="28"/>
          <w:szCs w:val="28"/>
        </w:rPr>
        <w:t>5</w:t>
      </w:r>
      <w:r w:rsidRPr="00A14D1A">
        <w:rPr>
          <w:rFonts w:ascii="Times New Roman" w:hAnsi="Times New Roman" w:cs="Times New Roman"/>
          <w:sz w:val="28"/>
          <w:szCs w:val="28"/>
        </w:rPr>
        <w:t xml:space="preserve"> годов сформирован  в «программном» формате. 12 </w:t>
      </w:r>
      <w:proofErr w:type="gramStart"/>
      <w:r w:rsidRPr="00A14D1A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Pr="00A14D1A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охватывают все основные сферы деятельности органов местного самоуправления муниципального района и составляют   </w:t>
      </w:r>
      <w:r w:rsidR="00C767A7" w:rsidRPr="00A14D1A">
        <w:rPr>
          <w:rFonts w:ascii="Times New Roman" w:hAnsi="Times New Roman" w:cs="Times New Roman"/>
          <w:sz w:val="28"/>
          <w:szCs w:val="28"/>
        </w:rPr>
        <w:t>87,7</w:t>
      </w:r>
      <w:r w:rsidRPr="00A14D1A">
        <w:rPr>
          <w:rFonts w:ascii="Times New Roman" w:hAnsi="Times New Roman" w:cs="Times New Roman"/>
          <w:sz w:val="28"/>
          <w:szCs w:val="28"/>
        </w:rPr>
        <w:t xml:space="preserve">  % в расходах районного бюджета за 202</w:t>
      </w:r>
      <w:r w:rsidR="006B1A44" w:rsidRPr="00A14D1A">
        <w:rPr>
          <w:rFonts w:ascii="Times New Roman" w:hAnsi="Times New Roman" w:cs="Times New Roman"/>
          <w:sz w:val="28"/>
          <w:szCs w:val="28"/>
        </w:rPr>
        <w:t>3</w:t>
      </w:r>
      <w:r w:rsidRPr="00A14D1A">
        <w:rPr>
          <w:rFonts w:ascii="Times New Roman" w:hAnsi="Times New Roman" w:cs="Times New Roman"/>
          <w:sz w:val="28"/>
          <w:szCs w:val="28"/>
        </w:rPr>
        <w:t xml:space="preserve"> год , в 202</w:t>
      </w:r>
      <w:r w:rsidR="006B1A44" w:rsidRPr="00A14D1A">
        <w:rPr>
          <w:rFonts w:ascii="Times New Roman" w:hAnsi="Times New Roman" w:cs="Times New Roman"/>
          <w:sz w:val="28"/>
          <w:szCs w:val="28"/>
        </w:rPr>
        <w:t>2</w:t>
      </w:r>
      <w:r w:rsidRPr="00A14D1A">
        <w:rPr>
          <w:rFonts w:ascii="Times New Roman" w:hAnsi="Times New Roman" w:cs="Times New Roman"/>
          <w:sz w:val="28"/>
          <w:szCs w:val="28"/>
        </w:rPr>
        <w:t xml:space="preserve"> году данный показатель равнялся </w:t>
      </w:r>
      <w:r w:rsidR="006B1A44" w:rsidRPr="00A14D1A">
        <w:rPr>
          <w:rFonts w:ascii="Times New Roman" w:hAnsi="Times New Roman" w:cs="Times New Roman"/>
          <w:sz w:val="28"/>
          <w:szCs w:val="28"/>
        </w:rPr>
        <w:t>90</w:t>
      </w:r>
      <w:r w:rsidRPr="00A14D1A">
        <w:rPr>
          <w:rFonts w:ascii="Times New Roman" w:hAnsi="Times New Roman" w:cs="Times New Roman"/>
          <w:sz w:val="28"/>
          <w:szCs w:val="28"/>
        </w:rPr>
        <w:t>,</w:t>
      </w:r>
      <w:r w:rsidR="00270CE2" w:rsidRPr="00A14D1A">
        <w:rPr>
          <w:rFonts w:ascii="Times New Roman" w:hAnsi="Times New Roman" w:cs="Times New Roman"/>
          <w:sz w:val="28"/>
          <w:szCs w:val="28"/>
        </w:rPr>
        <w:t>9</w:t>
      </w:r>
      <w:r w:rsidRPr="00A14D1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F25603" w:rsidRPr="00A14D1A" w:rsidRDefault="00F25603" w:rsidP="00A72E4C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Жилищно-коммунальное хозяйство</w:t>
      </w:r>
    </w:p>
    <w:p w:rsidR="009225AA" w:rsidRPr="00A14D1A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Соболевского района расположены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="00A92989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многоквартирных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жилых домов (без учета домов блокированной застройки). В настоящее время на территории района отсутствует конкурентная среда в сфере управления и эксплуатации жилищным фондом. </w:t>
      </w:r>
    </w:p>
    <w:p w:rsidR="009225AA" w:rsidRPr="00A14D1A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состоянию на 01.01.202</w:t>
      </w:r>
      <w:r w:rsidR="00C767A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района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собственниками  многоквартирных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домов выбран </w:t>
      </w:r>
      <w:r w:rsidR="00270CE2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непосредственный 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способ управления.</w:t>
      </w:r>
    </w:p>
    <w:p w:rsidR="009225AA" w:rsidRPr="00A14D1A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состоянию на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01.01.202</w:t>
      </w:r>
      <w:r w:rsidR="00C767A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A92989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69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многоквартирных домов расположено на земельных участках, в отношении которых осуществлен государственный кадастровый учет. Их доля составила </w:t>
      </w:r>
      <w:r w:rsidR="00A92989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100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процентов.</w:t>
      </w:r>
    </w:p>
    <w:p w:rsidR="009225AA" w:rsidRPr="00A14D1A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На территории района предоставляют коммунальные услуги в виде теплового и энергетического ресурса 4 компании: ООО «Стимул», АО «</w:t>
      </w:r>
      <w:proofErr w:type="spell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Корякэнерго</w:t>
      </w:r>
      <w:proofErr w:type="spell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», АО «ЮЭСК», ООО «Газпром межрегионгаз Дальний Восток». Вывозом ТБО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занимается  региональный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оператор ООО Спецстрой».</w:t>
      </w:r>
    </w:p>
    <w:p w:rsidR="005A1AF9" w:rsidRPr="00A14D1A" w:rsidRDefault="005A1AF9" w:rsidP="005A1A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Всего в 202</w:t>
      </w:r>
      <w:r w:rsidR="00C767A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на подготовку к отопительному периоду направлено 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60 849,5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тыс. рублей из местного бюджета.</w:t>
      </w:r>
    </w:p>
    <w:p w:rsidR="009225AA" w:rsidRPr="00A14D1A" w:rsidRDefault="005A1AF9" w:rsidP="005A1A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Ключевыми приоритетами администрации района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5A1AF9" w:rsidRPr="00A14D1A" w:rsidRDefault="005A1AF9" w:rsidP="005A1A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</w:p>
    <w:p w:rsidR="00A14D1A" w:rsidRDefault="00A14D1A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A14D1A" w:rsidRDefault="00A14D1A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9E5D23" w:rsidRPr="00A14D1A" w:rsidRDefault="009E5D23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bookmarkStart w:id="1" w:name="_GoBack"/>
      <w:bookmarkEnd w:id="1"/>
      <w:r w:rsidRPr="00A14D1A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lastRenderedPageBreak/>
        <w:t>Энергосбережение и повышение энергетической эффективности</w:t>
      </w:r>
    </w:p>
    <w:p w:rsidR="009E5D23" w:rsidRPr="00A14D1A" w:rsidRDefault="009E5D23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720202" w:rsidRPr="00A14D1A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</w:t>
      </w:r>
      <w:r w:rsidR="00C767A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на территории района зафиксировано снижение удельного объема потребления по части видам коммунальных ресурсов, как в многоквартирных домах, так и на объектах социальной сферы.</w:t>
      </w:r>
    </w:p>
    <w:p w:rsidR="00720202" w:rsidRPr="00A14D1A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Это обусловлено в том числе, реализацией мероприятий, предусмотренных муниципальной программой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территорий».</w:t>
      </w:r>
    </w:p>
    <w:p w:rsidR="00720202" w:rsidRPr="00A14D1A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Указанные мероприятия направлены на снижение расхода энергии в многоквартирных домах района, в том числе за счет перехода на оплату коммунальных услуг населением на основе показаний приборов учета потребления коммунальных услуг; оснащения жилых зданий общедомовыми приборами учета потребления энергии; снижения потребления коммунальных ресурсов в многоквартирных жилых домах по итогам проведения комплексного капитального ремонта.</w:t>
      </w:r>
    </w:p>
    <w:p w:rsidR="00720202" w:rsidRPr="00A14D1A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Снижение значений показателя «Удельная величина потребления энергетических ресурсов муниципальными бюджетными учреждениями» произошло за счет проведения ряда мероприятий в муниципальных учреждениях, в том числе: по замене окон; замене дверей и электроприборов и так далее.</w:t>
      </w:r>
    </w:p>
    <w:p w:rsidR="00720202" w:rsidRPr="00A14D1A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В рамках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 за счет средств районного бюджета, краевого бюджета и бюджетов сельских поселений Соболевского района в 202</w:t>
      </w:r>
      <w:r w:rsidR="00C767A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заменено наружных светильников в количестве </w:t>
      </w:r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18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штук на сумму общую сумму 180,0 </w:t>
      </w:r>
      <w:proofErr w:type="spell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273E3C" w:rsidRPr="00A14D1A">
        <w:t xml:space="preserve"> </w:t>
      </w:r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Произведена замена: промежуточных опор, анкерно-угловых опор; провода </w:t>
      </w:r>
      <w:proofErr w:type="spellStart"/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неизолируемого</w:t>
      </w:r>
      <w:proofErr w:type="spellEnd"/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СА-70.  на общую сумму 4582,6 </w:t>
      </w:r>
      <w:proofErr w:type="spellStart"/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Произведена замена </w:t>
      </w:r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септиков к многоквартирным </w:t>
      </w:r>
      <w:proofErr w:type="gram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домам  на</w:t>
      </w:r>
      <w:proofErr w:type="gram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общую сумму </w:t>
      </w:r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3556,38 </w:t>
      </w:r>
      <w:proofErr w:type="spell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F25603" w:rsidRPr="008B4854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Произведен </w:t>
      </w:r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ремонт автомобильной дороги общего </w:t>
      </w:r>
      <w:proofErr w:type="gramStart"/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пользования  в</w:t>
      </w:r>
      <w:proofErr w:type="gramEnd"/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с. Устьевое 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общей протяженностью 1</w:t>
      </w:r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273E3C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7F021A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тыс.м</w:t>
      </w:r>
      <w:r w:rsidR="007F021A" w:rsidRPr="00A14D1A">
        <w:rPr>
          <w:rFonts w:ascii="Times New Roman" w:eastAsia="Times New Roman" w:hAnsi="Times New Roman" w:cs="Times New Roman"/>
          <w:sz w:val="26"/>
          <w:szCs w:val="28"/>
          <w:vertAlign w:val="superscript"/>
          <w:lang w:eastAsia="ru-RU"/>
        </w:rPr>
        <w:t>2</w:t>
      </w:r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сумму </w:t>
      </w:r>
      <w:r w:rsidR="00C83337"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80 079,2 </w:t>
      </w:r>
      <w:proofErr w:type="spellStart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A14D1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sectPr w:rsidR="00F25603" w:rsidRPr="008B4854" w:rsidSect="00A14D1A">
      <w:footerReference w:type="default" r:id="rId8"/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1A" w:rsidRDefault="009E7D1A">
      <w:pPr>
        <w:spacing w:after="0" w:line="240" w:lineRule="auto"/>
      </w:pPr>
      <w:r>
        <w:separator/>
      </w:r>
    </w:p>
  </w:endnote>
  <w:endnote w:type="continuationSeparator" w:id="0">
    <w:p w:rsidR="009E7D1A" w:rsidRDefault="009E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F50" w:rsidRDefault="009E7D1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1A" w:rsidRDefault="009E7D1A">
      <w:pPr>
        <w:spacing w:after="0" w:line="240" w:lineRule="auto"/>
      </w:pPr>
      <w:r>
        <w:separator/>
      </w:r>
    </w:p>
  </w:footnote>
  <w:footnote w:type="continuationSeparator" w:id="0">
    <w:p w:rsidR="009E7D1A" w:rsidRDefault="009E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216"/>
    <w:multiLevelType w:val="hybridMultilevel"/>
    <w:tmpl w:val="AA68CE30"/>
    <w:lvl w:ilvl="0" w:tplc="8A846E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23C82"/>
    <w:multiLevelType w:val="hybridMultilevel"/>
    <w:tmpl w:val="4126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57B"/>
    <w:multiLevelType w:val="hybridMultilevel"/>
    <w:tmpl w:val="27A43096"/>
    <w:lvl w:ilvl="0" w:tplc="89C48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0C0740"/>
    <w:multiLevelType w:val="hybridMultilevel"/>
    <w:tmpl w:val="3BE405C2"/>
    <w:lvl w:ilvl="0" w:tplc="B17C5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2A7"/>
    <w:multiLevelType w:val="hybridMultilevel"/>
    <w:tmpl w:val="56CEABC6"/>
    <w:lvl w:ilvl="0" w:tplc="109C9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8472E6C"/>
    <w:multiLevelType w:val="hybridMultilevel"/>
    <w:tmpl w:val="9A3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274"/>
    <w:multiLevelType w:val="hybridMultilevel"/>
    <w:tmpl w:val="F482A71C"/>
    <w:lvl w:ilvl="0" w:tplc="89C48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F6324DE"/>
    <w:multiLevelType w:val="hybridMultilevel"/>
    <w:tmpl w:val="209A1D60"/>
    <w:lvl w:ilvl="0" w:tplc="4FE2F0B2">
      <w:start w:val="1"/>
      <w:numFmt w:val="decimal"/>
      <w:lvlText w:val="%1."/>
      <w:lvlJc w:val="left"/>
      <w:pPr>
        <w:ind w:left="1005" w:hanging="360"/>
      </w:pPr>
      <w:rPr>
        <w:rFonts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6B6C6CB5"/>
    <w:multiLevelType w:val="hybridMultilevel"/>
    <w:tmpl w:val="E7345E12"/>
    <w:lvl w:ilvl="0" w:tplc="F000D4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6125135"/>
    <w:multiLevelType w:val="hybridMultilevel"/>
    <w:tmpl w:val="DA103C32"/>
    <w:lvl w:ilvl="0" w:tplc="0AD871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65"/>
    <w:rsid w:val="000027C5"/>
    <w:rsid w:val="000031A3"/>
    <w:rsid w:val="00004B06"/>
    <w:rsid w:val="00054390"/>
    <w:rsid w:val="00057235"/>
    <w:rsid w:val="00083B99"/>
    <w:rsid w:val="0008603F"/>
    <w:rsid w:val="0008784A"/>
    <w:rsid w:val="00091AB0"/>
    <w:rsid w:val="00091E3E"/>
    <w:rsid w:val="000A1747"/>
    <w:rsid w:val="000D5918"/>
    <w:rsid w:val="000D6A7E"/>
    <w:rsid w:val="000E1FCB"/>
    <w:rsid w:val="000F26B8"/>
    <w:rsid w:val="00121439"/>
    <w:rsid w:val="001229B1"/>
    <w:rsid w:val="0012330F"/>
    <w:rsid w:val="001258D8"/>
    <w:rsid w:val="0014274A"/>
    <w:rsid w:val="00157338"/>
    <w:rsid w:val="00164CD9"/>
    <w:rsid w:val="0017230B"/>
    <w:rsid w:val="001863D4"/>
    <w:rsid w:val="00193F25"/>
    <w:rsid w:val="001A28DF"/>
    <w:rsid w:val="001C760A"/>
    <w:rsid w:val="001D285C"/>
    <w:rsid w:val="001F3BCC"/>
    <w:rsid w:val="00200DA1"/>
    <w:rsid w:val="00244B9F"/>
    <w:rsid w:val="00270CE2"/>
    <w:rsid w:val="00273E3C"/>
    <w:rsid w:val="00282763"/>
    <w:rsid w:val="002837AC"/>
    <w:rsid w:val="002950F3"/>
    <w:rsid w:val="002C4686"/>
    <w:rsid w:val="0030374D"/>
    <w:rsid w:val="00327685"/>
    <w:rsid w:val="003371C2"/>
    <w:rsid w:val="003376C1"/>
    <w:rsid w:val="0036199A"/>
    <w:rsid w:val="00370754"/>
    <w:rsid w:val="00383340"/>
    <w:rsid w:val="003B1467"/>
    <w:rsid w:val="003B5193"/>
    <w:rsid w:val="003C4478"/>
    <w:rsid w:val="003D7148"/>
    <w:rsid w:val="003E4309"/>
    <w:rsid w:val="003E4389"/>
    <w:rsid w:val="003F64A6"/>
    <w:rsid w:val="004079A8"/>
    <w:rsid w:val="00416829"/>
    <w:rsid w:val="00420BCC"/>
    <w:rsid w:val="00424B2B"/>
    <w:rsid w:val="00433A12"/>
    <w:rsid w:val="004424A6"/>
    <w:rsid w:val="00472B81"/>
    <w:rsid w:val="004A2F93"/>
    <w:rsid w:val="004B051D"/>
    <w:rsid w:val="004C02A8"/>
    <w:rsid w:val="004C321B"/>
    <w:rsid w:val="004D25CB"/>
    <w:rsid w:val="004D3CE4"/>
    <w:rsid w:val="004E265F"/>
    <w:rsid w:val="004F35DE"/>
    <w:rsid w:val="004F4142"/>
    <w:rsid w:val="00515DD5"/>
    <w:rsid w:val="00517591"/>
    <w:rsid w:val="005211EA"/>
    <w:rsid w:val="00557365"/>
    <w:rsid w:val="005664E8"/>
    <w:rsid w:val="00571D63"/>
    <w:rsid w:val="00576003"/>
    <w:rsid w:val="005A1AF9"/>
    <w:rsid w:val="005B5D7D"/>
    <w:rsid w:val="006426C7"/>
    <w:rsid w:val="00670ED7"/>
    <w:rsid w:val="00672140"/>
    <w:rsid w:val="006B1A44"/>
    <w:rsid w:val="006B670C"/>
    <w:rsid w:val="006C6BAD"/>
    <w:rsid w:val="006F3422"/>
    <w:rsid w:val="006F50EB"/>
    <w:rsid w:val="00713DC2"/>
    <w:rsid w:val="00716398"/>
    <w:rsid w:val="00720202"/>
    <w:rsid w:val="007211E0"/>
    <w:rsid w:val="00730F36"/>
    <w:rsid w:val="00741F9D"/>
    <w:rsid w:val="00751A1E"/>
    <w:rsid w:val="007574EA"/>
    <w:rsid w:val="00770BE4"/>
    <w:rsid w:val="007715A0"/>
    <w:rsid w:val="007869E2"/>
    <w:rsid w:val="007A7EFB"/>
    <w:rsid w:val="007D3D1B"/>
    <w:rsid w:val="007F021A"/>
    <w:rsid w:val="0081085E"/>
    <w:rsid w:val="00822CFE"/>
    <w:rsid w:val="0085464A"/>
    <w:rsid w:val="008546F3"/>
    <w:rsid w:val="00871255"/>
    <w:rsid w:val="00877E46"/>
    <w:rsid w:val="0089623F"/>
    <w:rsid w:val="008B29D5"/>
    <w:rsid w:val="008B4854"/>
    <w:rsid w:val="008C0B18"/>
    <w:rsid w:val="008F3F78"/>
    <w:rsid w:val="009225AA"/>
    <w:rsid w:val="009245F2"/>
    <w:rsid w:val="00933282"/>
    <w:rsid w:val="00943530"/>
    <w:rsid w:val="0096204D"/>
    <w:rsid w:val="009945B8"/>
    <w:rsid w:val="00994E5B"/>
    <w:rsid w:val="0099579C"/>
    <w:rsid w:val="00996F68"/>
    <w:rsid w:val="009D3441"/>
    <w:rsid w:val="009E4381"/>
    <w:rsid w:val="009E5D23"/>
    <w:rsid w:val="009E7D1A"/>
    <w:rsid w:val="009F11FE"/>
    <w:rsid w:val="009F3BC9"/>
    <w:rsid w:val="009F4B95"/>
    <w:rsid w:val="00A015BC"/>
    <w:rsid w:val="00A07724"/>
    <w:rsid w:val="00A13307"/>
    <w:rsid w:val="00A14D1A"/>
    <w:rsid w:val="00A23BED"/>
    <w:rsid w:val="00A26C67"/>
    <w:rsid w:val="00A44721"/>
    <w:rsid w:val="00A51219"/>
    <w:rsid w:val="00A72E4C"/>
    <w:rsid w:val="00A90EC7"/>
    <w:rsid w:val="00A92989"/>
    <w:rsid w:val="00AA41EC"/>
    <w:rsid w:val="00AE4F69"/>
    <w:rsid w:val="00AE585E"/>
    <w:rsid w:val="00AF1079"/>
    <w:rsid w:val="00AF24D9"/>
    <w:rsid w:val="00AF567D"/>
    <w:rsid w:val="00B07BC0"/>
    <w:rsid w:val="00B313F5"/>
    <w:rsid w:val="00B344A9"/>
    <w:rsid w:val="00B52982"/>
    <w:rsid w:val="00B5702F"/>
    <w:rsid w:val="00B72333"/>
    <w:rsid w:val="00B764A5"/>
    <w:rsid w:val="00B83D32"/>
    <w:rsid w:val="00B85222"/>
    <w:rsid w:val="00BB450C"/>
    <w:rsid w:val="00BE4231"/>
    <w:rsid w:val="00BE511B"/>
    <w:rsid w:val="00BF31F8"/>
    <w:rsid w:val="00C011F5"/>
    <w:rsid w:val="00C52529"/>
    <w:rsid w:val="00C57DB8"/>
    <w:rsid w:val="00C767A7"/>
    <w:rsid w:val="00C80211"/>
    <w:rsid w:val="00C83337"/>
    <w:rsid w:val="00C87D9F"/>
    <w:rsid w:val="00C91941"/>
    <w:rsid w:val="00C92719"/>
    <w:rsid w:val="00CB27B8"/>
    <w:rsid w:val="00CD2668"/>
    <w:rsid w:val="00CD4381"/>
    <w:rsid w:val="00CE23A9"/>
    <w:rsid w:val="00D10C3A"/>
    <w:rsid w:val="00D17519"/>
    <w:rsid w:val="00D31BD6"/>
    <w:rsid w:val="00D3529F"/>
    <w:rsid w:val="00D4339E"/>
    <w:rsid w:val="00D54310"/>
    <w:rsid w:val="00D74E6E"/>
    <w:rsid w:val="00D82855"/>
    <w:rsid w:val="00DA2002"/>
    <w:rsid w:val="00DC67EA"/>
    <w:rsid w:val="00DD22E7"/>
    <w:rsid w:val="00DE3F0C"/>
    <w:rsid w:val="00DF504B"/>
    <w:rsid w:val="00E04C68"/>
    <w:rsid w:val="00E12E34"/>
    <w:rsid w:val="00E2234A"/>
    <w:rsid w:val="00E478FA"/>
    <w:rsid w:val="00E52755"/>
    <w:rsid w:val="00E52F24"/>
    <w:rsid w:val="00E5799C"/>
    <w:rsid w:val="00EA2F4B"/>
    <w:rsid w:val="00EB485C"/>
    <w:rsid w:val="00EB7B87"/>
    <w:rsid w:val="00F25603"/>
    <w:rsid w:val="00F63995"/>
    <w:rsid w:val="00F67C39"/>
    <w:rsid w:val="00F775DA"/>
    <w:rsid w:val="00F843BE"/>
    <w:rsid w:val="00FA032C"/>
    <w:rsid w:val="00FB358B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140A"/>
  <w15:docId w15:val="{E29C1E32-8F6A-41AD-B223-C2B7E42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F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0F26B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1639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4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4310"/>
    <w:rPr>
      <w:sz w:val="16"/>
      <w:szCs w:val="16"/>
    </w:rPr>
  </w:style>
  <w:style w:type="paragraph" w:customStyle="1" w:styleId="aa">
    <w:name w:val="Нормальный"/>
    <w:rsid w:val="0028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0BE4"/>
  </w:style>
  <w:style w:type="table" w:styleId="ab">
    <w:name w:val="Table Grid"/>
    <w:basedOn w:val="a1"/>
    <w:uiPriority w:val="59"/>
    <w:rsid w:val="0020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F8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A1BC-DAC8-474D-9C4E-AF63FCCD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10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NEconom</cp:lastModifiedBy>
  <cp:revision>40</cp:revision>
  <cp:lastPrinted>2024-05-01T23:53:00Z</cp:lastPrinted>
  <dcterms:created xsi:type="dcterms:W3CDTF">2018-05-03T07:59:00Z</dcterms:created>
  <dcterms:modified xsi:type="dcterms:W3CDTF">2024-05-02T05:19:00Z</dcterms:modified>
</cp:coreProperties>
</file>