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60" w:rsidRDefault="00973060" w:rsidP="00973060">
      <w:pPr>
        <w:pStyle w:val="a8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060" w:rsidRDefault="00973060" w:rsidP="00973060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3060" w:rsidRDefault="00973060" w:rsidP="0097306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060" w:rsidRDefault="00973060" w:rsidP="0097306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973060" w:rsidRDefault="00973060" w:rsidP="0097306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73060" w:rsidRDefault="00973060" w:rsidP="0097306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73060" w:rsidRDefault="006D35E4" w:rsidP="0097306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марта </w:t>
      </w:r>
      <w:r w:rsidR="00973060">
        <w:rPr>
          <w:rFonts w:ascii="Times New Roman" w:hAnsi="Times New Roman" w:cs="Times New Roman"/>
          <w:b/>
          <w:sz w:val="28"/>
          <w:szCs w:val="28"/>
        </w:rPr>
        <w:t xml:space="preserve">2016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7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0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730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73060">
        <w:rPr>
          <w:rFonts w:ascii="Times New Roman" w:hAnsi="Times New Roman" w:cs="Times New Roman"/>
          <w:sz w:val="28"/>
          <w:szCs w:val="28"/>
        </w:rPr>
        <w:t xml:space="preserve">оболево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060">
        <w:rPr>
          <w:rFonts w:ascii="Times New Roman" w:hAnsi="Times New Roman" w:cs="Times New Roman"/>
          <w:sz w:val="28"/>
          <w:szCs w:val="28"/>
        </w:rPr>
        <w:t xml:space="preserve">     </w:t>
      </w:r>
      <w:r w:rsidR="009730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973060" w:rsidRDefault="00973060" w:rsidP="009730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81D2F" w:rsidRDefault="00381D2F" w:rsidP="009730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5A3AA8" w:rsidRPr="00187926" w:rsidTr="00AB2741">
        <w:tc>
          <w:tcPr>
            <w:tcW w:w="5637" w:type="dxa"/>
          </w:tcPr>
          <w:p w:rsidR="005A3AA8" w:rsidRPr="00187926" w:rsidRDefault="005A3AA8" w:rsidP="00724366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E7">
              <w:t xml:space="preserve"> </w:t>
            </w:r>
            <w:r w:rsidRPr="00187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187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Порядка проведения оценки регулирующего воздействия проектов нормативных правовых актов </w:t>
            </w:r>
            <w:r w:rsidR="00D87C9F" w:rsidRPr="00187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Соболевского </w:t>
            </w:r>
            <w:r w:rsidRPr="0018792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proofErr w:type="gramEnd"/>
            <w:r w:rsidRPr="00187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экспертизы муниципальных нормативных правовых актов </w:t>
            </w:r>
            <w:r w:rsidR="00D87C9F" w:rsidRPr="00187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Соболевского </w:t>
            </w:r>
            <w:r w:rsidRPr="0018792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</w:tr>
    </w:tbl>
    <w:p w:rsidR="005A3AA8" w:rsidRDefault="005A3AA8" w:rsidP="005A3AA8">
      <w:pPr>
        <w:jc w:val="both"/>
      </w:pPr>
      <w:r w:rsidRPr="000E42E7">
        <w:t xml:space="preserve">              </w:t>
      </w:r>
    </w:p>
    <w:p w:rsidR="00572611" w:rsidRPr="00050D3D" w:rsidRDefault="005A3AA8" w:rsidP="00572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9F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7 и частью 3 статьи 46 Федерального закона от 06.10.2003 № 131-ФЗ «Об общих принципах организации местного самоуправления в Российской Федерации», Законом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крае», </w:t>
      </w:r>
      <w:hyperlink r:id="rId8" w:history="1">
        <w:r w:rsidR="00D87C9F" w:rsidRPr="00C723B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87C9F" w:rsidRPr="00050D3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26.03.2014 </w:t>
      </w:r>
      <w:r w:rsidR="00D87C9F">
        <w:rPr>
          <w:rFonts w:ascii="Times New Roman" w:hAnsi="Times New Roman" w:cs="Times New Roman"/>
          <w:sz w:val="28"/>
          <w:szCs w:val="28"/>
        </w:rPr>
        <w:t>№</w:t>
      </w:r>
      <w:r w:rsidR="00D87C9F" w:rsidRPr="00050D3D">
        <w:rPr>
          <w:rFonts w:ascii="Times New Roman" w:hAnsi="Times New Roman" w:cs="Times New Roman"/>
          <w:sz w:val="28"/>
          <w:szCs w:val="28"/>
        </w:rPr>
        <w:t xml:space="preserve"> 159</w:t>
      </w:r>
      <w:proofErr w:type="gramEnd"/>
      <w:r w:rsidR="00D87C9F" w:rsidRPr="00050D3D">
        <w:rPr>
          <w:rFonts w:ascii="Times New Roman" w:hAnsi="Times New Roman" w:cs="Times New Roman"/>
          <w:sz w:val="28"/>
          <w:szCs w:val="28"/>
        </w:rPr>
        <w:t xml:space="preserve"> </w:t>
      </w:r>
      <w:r w:rsidR="00D87C9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87C9F" w:rsidRPr="00050D3D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</w:t>
      </w:r>
      <w:r w:rsidR="00D87C9F"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Pr="00D87C9F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развития, предпринимательства и торговли Камчатского края от 17.03.2015 № 147-п «Об утверждении Методических рекомендаций по организации и проведению в Камчатском крае процедуры оценки регулирующего воздействия проектов муниципальных нормативных правовых актов и</w:t>
      </w:r>
      <w:proofErr w:type="gramEnd"/>
      <w:r w:rsidRPr="00D87C9F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актов», </w:t>
      </w:r>
      <w:r w:rsidR="0057261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72611" w:rsidRPr="008A1EA1">
        <w:rPr>
          <w:rFonts w:ascii="Times New Roman" w:hAnsi="Times New Roman" w:cs="Times New Roman"/>
          <w:color w:val="000000"/>
          <w:sz w:val="28"/>
          <w:szCs w:val="28"/>
        </w:rPr>
        <w:t>в целях выявления нормативно-правовых актов, необоснованно затрудняющих осуществление предпринимательской и инвестиционной де</w:t>
      </w:r>
      <w:r w:rsidR="00572611">
        <w:rPr>
          <w:rFonts w:ascii="Times New Roman" w:hAnsi="Times New Roman" w:cs="Times New Roman"/>
          <w:color w:val="000000"/>
          <w:sz w:val="28"/>
          <w:szCs w:val="28"/>
        </w:rPr>
        <w:t>ятельности на территории Соболевского муниципального района,</w:t>
      </w:r>
    </w:p>
    <w:p w:rsidR="005A3AA8" w:rsidRDefault="005A3AA8" w:rsidP="005A3AA8">
      <w:pPr>
        <w:jc w:val="both"/>
      </w:pPr>
    </w:p>
    <w:p w:rsidR="00381D2F" w:rsidRPr="00381D2F" w:rsidRDefault="00381D2F" w:rsidP="005A3AA8">
      <w:pPr>
        <w:jc w:val="both"/>
        <w:rPr>
          <w:rFonts w:ascii="Times New Roman" w:hAnsi="Times New Roman" w:cs="Times New Roman"/>
          <w:sz w:val="28"/>
          <w:szCs w:val="28"/>
        </w:rPr>
      </w:pPr>
      <w:r w:rsidRPr="00381D2F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proofErr w:type="gramStart"/>
      <w:r w:rsidRPr="00381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8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A8" w:rsidRPr="001B600B" w:rsidRDefault="005A3AA8" w:rsidP="005A3AA8">
      <w:pPr>
        <w:pStyle w:val="TimesNewRoman"/>
        <w:numPr>
          <w:ilvl w:val="0"/>
          <w:numId w:val="4"/>
        </w:numPr>
        <w:ind w:left="0" w:firstLine="851"/>
        <w:jc w:val="both"/>
      </w:pPr>
      <w:r w:rsidRPr="001B600B">
        <w:t xml:space="preserve">Утвердить Порядок </w:t>
      </w:r>
      <w:proofErr w:type="gramStart"/>
      <w:r w:rsidRPr="001B600B">
        <w:t xml:space="preserve">проведения оценки регулирующего воздействия проектов нормативных правовых актов </w:t>
      </w:r>
      <w:r w:rsidR="001B600B" w:rsidRPr="001B600B">
        <w:t xml:space="preserve">Соболевского </w:t>
      </w:r>
      <w:r w:rsidRPr="001B600B">
        <w:t>муниципального района</w:t>
      </w:r>
      <w:proofErr w:type="gramEnd"/>
      <w:r w:rsidRPr="001B600B">
        <w:t xml:space="preserve"> и экспертизы нормативных правовых актов </w:t>
      </w:r>
      <w:r w:rsidR="001B600B" w:rsidRPr="001B600B">
        <w:t xml:space="preserve">Соболевского </w:t>
      </w:r>
      <w:r w:rsidRPr="001B600B">
        <w:t>муниципального района (далее – Порядок) согласно приложению</w:t>
      </w:r>
      <w:r w:rsidR="001B600B" w:rsidRPr="001B600B">
        <w:t xml:space="preserve">. </w:t>
      </w:r>
      <w:r w:rsidRPr="001B600B">
        <w:t xml:space="preserve"> </w:t>
      </w:r>
    </w:p>
    <w:p w:rsidR="005A3AA8" w:rsidRPr="001B600B" w:rsidRDefault="005A3AA8" w:rsidP="005A3AA8">
      <w:pPr>
        <w:pStyle w:val="TimesNewRoman"/>
        <w:numPr>
          <w:ilvl w:val="0"/>
          <w:numId w:val="4"/>
        </w:numPr>
        <w:ind w:left="0" w:firstLine="851"/>
        <w:jc w:val="both"/>
      </w:pPr>
      <w:r w:rsidRPr="001B600B">
        <w:lastRenderedPageBreak/>
        <w:t xml:space="preserve">Структурным подразделениям Администрации </w:t>
      </w:r>
      <w:r w:rsidR="001B600B" w:rsidRPr="001B600B">
        <w:t xml:space="preserve">Соболевского </w:t>
      </w:r>
      <w:r w:rsidRPr="001B600B">
        <w:t xml:space="preserve">муниципального района при подготовке проектов нормативных правовых актов проводить оценку регулирующего воздействия в соответствии с </w:t>
      </w:r>
      <w:r w:rsidR="00BC0F69">
        <w:t xml:space="preserve">настоящим </w:t>
      </w:r>
      <w:r w:rsidRPr="001B600B">
        <w:t>Порядком.</w:t>
      </w:r>
    </w:p>
    <w:p w:rsidR="006B75C0" w:rsidRPr="00AA3B24" w:rsidRDefault="006B75C0" w:rsidP="006B75C0">
      <w:pPr>
        <w:pStyle w:val="a3"/>
        <w:numPr>
          <w:ilvl w:val="0"/>
          <w:numId w:val="4"/>
        </w:numPr>
        <w:spacing w:after="0"/>
        <w:ind w:left="0" w:right="-282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3B24">
        <w:rPr>
          <w:rFonts w:ascii="Times New Roman" w:hAnsi="Times New Roman"/>
          <w:sz w:val="28"/>
          <w:szCs w:val="28"/>
          <w:lang w:eastAsia="en-US"/>
        </w:rPr>
        <w:t xml:space="preserve">Управлению делами администрации Соболевского муниципального го района опубликовать настоящее </w:t>
      </w:r>
      <w:r>
        <w:rPr>
          <w:rFonts w:ascii="Times New Roman" w:hAnsi="Times New Roman"/>
          <w:sz w:val="28"/>
          <w:szCs w:val="28"/>
          <w:lang w:eastAsia="en-US"/>
        </w:rPr>
        <w:t xml:space="preserve">распоряжение </w:t>
      </w:r>
      <w:r w:rsidRPr="00AA3B24">
        <w:rPr>
          <w:rFonts w:ascii="Times New Roman" w:hAnsi="Times New Roman"/>
          <w:sz w:val="28"/>
          <w:szCs w:val="28"/>
          <w:lang w:eastAsia="en-US"/>
        </w:rPr>
        <w:t>в районной газете              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6B75C0" w:rsidRPr="006B75C0" w:rsidRDefault="006B75C0" w:rsidP="006B75C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75C0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вступает в силу после его официального опубликования </w:t>
      </w:r>
      <w:r w:rsidRPr="006B75C0">
        <w:rPr>
          <w:rFonts w:ascii="Times New Roman" w:hAnsi="Times New Roman"/>
          <w:sz w:val="28"/>
          <w:szCs w:val="28"/>
        </w:rPr>
        <w:t>(обнародования) и распространяется на правоотношения, возникающие с 01.01.2016 года.</w:t>
      </w:r>
    </w:p>
    <w:p w:rsidR="006B75C0" w:rsidRPr="006B75C0" w:rsidRDefault="006B75C0" w:rsidP="006B75C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75C0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6B75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75C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6B75C0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Соболевского муниципального района Колмакова А.В.  </w:t>
      </w:r>
    </w:p>
    <w:p w:rsidR="006B75C0" w:rsidRPr="00AA3B24" w:rsidRDefault="006B75C0" w:rsidP="006B75C0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A3AA8" w:rsidRPr="001B600B" w:rsidRDefault="005A3AA8" w:rsidP="005A3AA8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982993" w:rsidRDefault="00982993" w:rsidP="005A3AA8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 w:rsidRPr="0098299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B75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</w:p>
    <w:p w:rsidR="005A3AA8" w:rsidRPr="001B600B" w:rsidRDefault="006B75C0" w:rsidP="005A3AA8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        </w:t>
      </w:r>
      <w:r w:rsidR="00982993">
        <w:rPr>
          <w:rFonts w:ascii="Times New Roman" w:hAnsi="Times New Roman" w:cs="Times New Roman"/>
          <w:sz w:val="28"/>
          <w:szCs w:val="28"/>
        </w:rPr>
        <w:t xml:space="preserve">        А.В. Колмаков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3AA8" w:rsidRDefault="005A3AA8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BC0F69" w:rsidRDefault="00BC0F69" w:rsidP="005A3AA8">
      <w:pPr>
        <w:ind w:left="5670"/>
        <w:jc w:val="both"/>
        <w:rPr>
          <w:sz w:val="20"/>
          <w:szCs w:val="20"/>
        </w:rPr>
      </w:pPr>
    </w:p>
    <w:p w:rsidR="005A3AA8" w:rsidRPr="00134C84" w:rsidRDefault="005A3AA8" w:rsidP="00134C84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34C8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5A3AA8" w:rsidRPr="00134C84" w:rsidRDefault="005A3AA8" w:rsidP="00134C84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34C8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="00134C84">
        <w:rPr>
          <w:rFonts w:ascii="Times New Roman" w:hAnsi="Times New Roman" w:cs="Times New Roman"/>
          <w:sz w:val="20"/>
          <w:szCs w:val="20"/>
        </w:rPr>
        <w:t xml:space="preserve">Соболевского </w:t>
      </w:r>
      <w:r w:rsidRPr="00134C84">
        <w:rPr>
          <w:rFonts w:ascii="Times New Roman" w:hAnsi="Times New Roman" w:cs="Times New Roman"/>
          <w:sz w:val="20"/>
          <w:szCs w:val="20"/>
        </w:rPr>
        <w:t xml:space="preserve">муниципального района Камчатского края </w:t>
      </w:r>
    </w:p>
    <w:p w:rsidR="005A3AA8" w:rsidRPr="00134C84" w:rsidRDefault="005A3AA8" w:rsidP="00134C84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34C84">
        <w:rPr>
          <w:rFonts w:ascii="Times New Roman" w:hAnsi="Times New Roman" w:cs="Times New Roman"/>
          <w:sz w:val="20"/>
          <w:szCs w:val="20"/>
        </w:rPr>
        <w:t>от</w:t>
      </w:r>
      <w:r w:rsidR="00134C84">
        <w:rPr>
          <w:rFonts w:ascii="Times New Roman" w:hAnsi="Times New Roman" w:cs="Times New Roman"/>
          <w:sz w:val="20"/>
          <w:szCs w:val="20"/>
        </w:rPr>
        <w:t xml:space="preserve"> </w:t>
      </w:r>
      <w:r w:rsidR="000824A3">
        <w:rPr>
          <w:rFonts w:ascii="Times New Roman" w:hAnsi="Times New Roman" w:cs="Times New Roman"/>
          <w:sz w:val="20"/>
          <w:szCs w:val="20"/>
        </w:rPr>
        <w:t xml:space="preserve">03 марта </w:t>
      </w:r>
      <w:r w:rsidRPr="00134C84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134C84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134C84">
        <w:rPr>
          <w:rFonts w:ascii="Times New Roman" w:hAnsi="Times New Roman" w:cs="Times New Roman"/>
          <w:sz w:val="20"/>
          <w:szCs w:val="20"/>
        </w:rPr>
        <w:t xml:space="preserve">__ № </w:t>
      </w:r>
      <w:r w:rsidR="000824A3">
        <w:rPr>
          <w:rFonts w:ascii="Times New Roman" w:hAnsi="Times New Roman" w:cs="Times New Roman"/>
          <w:sz w:val="20"/>
          <w:szCs w:val="20"/>
        </w:rPr>
        <w:t>45</w:t>
      </w:r>
    </w:p>
    <w:p w:rsidR="005A3AA8" w:rsidRPr="00134C84" w:rsidRDefault="005A3AA8" w:rsidP="00134C84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5A3AA8" w:rsidRPr="00134C84" w:rsidRDefault="005A3AA8" w:rsidP="00134C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AA8" w:rsidRPr="00134C84" w:rsidRDefault="005A3AA8" w:rsidP="00134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8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A3AA8" w:rsidRPr="00134C84" w:rsidRDefault="005A3AA8" w:rsidP="00134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8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gramStart"/>
      <w:r w:rsidRPr="00134C84">
        <w:rPr>
          <w:rFonts w:ascii="Times New Roman" w:hAnsi="Times New Roman" w:cs="Times New Roman"/>
          <w:b/>
          <w:sz w:val="28"/>
          <w:szCs w:val="28"/>
        </w:rPr>
        <w:t xml:space="preserve">оценки регулирующего воздействия проектов нормативных правовых актов </w:t>
      </w:r>
      <w:r w:rsidR="00134C84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proofErr w:type="gramEnd"/>
      <w:r w:rsidRPr="00134C84">
        <w:rPr>
          <w:rFonts w:ascii="Times New Roman" w:hAnsi="Times New Roman" w:cs="Times New Roman"/>
          <w:b/>
          <w:sz w:val="28"/>
          <w:szCs w:val="28"/>
        </w:rPr>
        <w:t xml:space="preserve"> и экспертизы нормативных правовых актов </w:t>
      </w:r>
      <w:r w:rsidR="00134C84">
        <w:rPr>
          <w:rFonts w:ascii="Times New Roman" w:hAnsi="Times New Roman" w:cs="Times New Roman"/>
          <w:b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A3AA8" w:rsidRPr="00583176" w:rsidRDefault="005A3AA8" w:rsidP="005A3AA8">
      <w:pPr>
        <w:jc w:val="center"/>
      </w:pPr>
    </w:p>
    <w:p w:rsidR="005A3AA8" w:rsidRPr="00134C84" w:rsidRDefault="005A3AA8" w:rsidP="005A3AA8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4C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A3AA8" w:rsidRPr="00134C84" w:rsidRDefault="005A3AA8" w:rsidP="00B9485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AA8" w:rsidRPr="00134C84" w:rsidRDefault="005A3AA8" w:rsidP="00B9485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Настоящий Порядок регулирует:</w:t>
      </w:r>
    </w:p>
    <w:p w:rsidR="005A3AA8" w:rsidRPr="00134C84" w:rsidRDefault="005A3AA8" w:rsidP="00B948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проведение оценки регулирующего воздействия (далее - ОРВ) проектов нормативных правовых актов Думы </w:t>
      </w:r>
      <w:r w:rsidR="00134C84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 Главы </w:t>
      </w:r>
      <w:r w:rsidR="00134C84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 Администрации </w:t>
      </w:r>
      <w:r w:rsidR="00134C84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района, затрагивающих вопросы осуществления предпринимательской и инвестиционной деятельности (далее также – проекты нормативных правовых актов);</w:t>
      </w:r>
    </w:p>
    <w:p w:rsidR="005A3AA8" w:rsidRPr="00134C84" w:rsidRDefault="005A3AA8" w:rsidP="00B9485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проведение экспертизы нормативных правовых актов Думы </w:t>
      </w:r>
      <w:r w:rsidR="00134C84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Главы </w:t>
      </w:r>
      <w:r w:rsidR="00134C84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Администрации </w:t>
      </w:r>
      <w:r w:rsidR="00134C84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района, затрагивающих вопросы осуществления предпринимательской и инвестиционной деятельности (далее также – нормативные правовые акты).</w:t>
      </w:r>
    </w:p>
    <w:p w:rsidR="005A3AA8" w:rsidRPr="00134C84" w:rsidRDefault="005A3AA8" w:rsidP="00B9485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ОРВ проектов нормативных правовых актов проводиться с целью выявления в проекте нормативного правового акта положений, которые:</w:t>
      </w:r>
    </w:p>
    <w:p w:rsidR="005A3AA8" w:rsidRPr="00134C84" w:rsidRDefault="005A3AA8" w:rsidP="00B948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5A3AA8" w:rsidRPr="00134C84" w:rsidRDefault="005A3AA8" w:rsidP="00B948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5A3AA8" w:rsidRPr="00134C84" w:rsidRDefault="005A3AA8" w:rsidP="00B9485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способствуют возникновению необоснованных расходов местного бюджета.</w:t>
      </w:r>
    </w:p>
    <w:p w:rsidR="005A3AA8" w:rsidRPr="00134C84" w:rsidRDefault="0026018C" w:rsidP="00B9485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не проводится </w:t>
      </w:r>
      <w:r w:rsidR="005A3AA8" w:rsidRPr="00134C84">
        <w:rPr>
          <w:rFonts w:ascii="Times New Roman" w:hAnsi="Times New Roman" w:cs="Times New Roman"/>
          <w:sz w:val="28"/>
          <w:szCs w:val="28"/>
        </w:rPr>
        <w:t>в отношении:</w:t>
      </w:r>
    </w:p>
    <w:p w:rsidR="005A3AA8" w:rsidRPr="00134C84" w:rsidRDefault="005A3AA8" w:rsidP="00B9485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проектов местных бюджетов и отчетов об их исполнении;</w:t>
      </w:r>
    </w:p>
    <w:p w:rsidR="005A3AA8" w:rsidRPr="00134C84" w:rsidRDefault="005A3AA8" w:rsidP="00B9485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проектов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5A3AA8" w:rsidRPr="00134C84" w:rsidRDefault="005A3AA8" w:rsidP="00B9485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проектов нормативных правовых актов, подлежащих публичным слушаниям в соответствии со статьей 28 Федерального закона от 06.10.2003 № 131-ФЗ «Об общих принципах организации местного самоуправления в Российской Федерации»;</w:t>
      </w:r>
    </w:p>
    <w:p w:rsidR="005A3AA8" w:rsidRPr="00134C84" w:rsidRDefault="005A3AA8" w:rsidP="00B9485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проектов нормативных правовых актов, содержащих сведения, составляющие государственную или иную охраняемую законом тайну, сведения конфиденциального характера.</w:t>
      </w:r>
    </w:p>
    <w:p w:rsidR="005A3AA8" w:rsidRPr="00134C84" w:rsidRDefault="005A3AA8" w:rsidP="00B9485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lastRenderedPageBreak/>
        <w:t>ОРВ проводится на стадии подготовки проекта нормативного правового акта и включает в себя:</w:t>
      </w:r>
    </w:p>
    <w:p w:rsidR="005A3AA8" w:rsidRPr="00134C84" w:rsidRDefault="005A3AA8" w:rsidP="00B948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предварительную ОРВ;</w:t>
      </w:r>
    </w:p>
    <w:p w:rsidR="005A3AA8" w:rsidRPr="00134C84" w:rsidRDefault="005A3AA8" w:rsidP="00B9485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углубленную ОРВ.</w:t>
      </w:r>
    </w:p>
    <w:p w:rsidR="005A3AA8" w:rsidRPr="00134C84" w:rsidRDefault="005A3AA8" w:rsidP="00B9485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t>Предварительная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 ОРВ проводится структурным подразделением Администрации </w:t>
      </w:r>
      <w:r w:rsidR="00BB1021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района, осуществляющим подготовку проекта нормативного правового акта (далее – орган разработчик).</w:t>
      </w:r>
    </w:p>
    <w:p w:rsidR="005A3AA8" w:rsidRPr="00134C84" w:rsidRDefault="005A3AA8" w:rsidP="00B9485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t xml:space="preserve">Углубленная ОРВ осуществляется </w:t>
      </w:r>
      <w:r w:rsidR="007201D7">
        <w:rPr>
          <w:rFonts w:ascii="Times New Roman" w:hAnsi="Times New Roman" w:cs="Times New Roman"/>
          <w:sz w:val="28"/>
          <w:szCs w:val="28"/>
        </w:rPr>
        <w:t>о</w:t>
      </w:r>
      <w:r w:rsidRPr="00134C84">
        <w:rPr>
          <w:rFonts w:ascii="Times New Roman" w:hAnsi="Times New Roman" w:cs="Times New Roman"/>
          <w:sz w:val="28"/>
          <w:szCs w:val="28"/>
        </w:rPr>
        <w:t>рганом разработчиком</w:t>
      </w:r>
      <w:r w:rsidR="007201D7">
        <w:rPr>
          <w:rFonts w:ascii="Times New Roman" w:hAnsi="Times New Roman" w:cs="Times New Roman"/>
          <w:sz w:val="28"/>
          <w:szCs w:val="28"/>
        </w:rPr>
        <w:t xml:space="preserve">, </w:t>
      </w:r>
      <w:r w:rsidR="00CB6C98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7201D7" w:rsidRPr="007201D7">
        <w:rPr>
          <w:rFonts w:ascii="Times New Roman" w:hAnsi="Times New Roman" w:cs="Times New Roman"/>
          <w:sz w:val="28"/>
          <w:szCs w:val="28"/>
        </w:rPr>
        <w:t>по экономике, ТЭК, ЖКХ и управлению муниципальным имуществом администрации Соболевского муниципального района</w:t>
      </w:r>
      <w:r w:rsidRPr="00134C84">
        <w:rPr>
          <w:rFonts w:ascii="Times New Roman" w:hAnsi="Times New Roman" w:cs="Times New Roman"/>
          <w:sz w:val="28"/>
          <w:szCs w:val="28"/>
        </w:rPr>
        <w:t xml:space="preserve">, являющемся уполномоченным органом, ответственным за внедрение процедуры ОРВ проектов нормативных правовых актов </w:t>
      </w:r>
      <w:r w:rsidR="00CB6C98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 и экспертизы нормативных правовых актов </w:t>
      </w:r>
      <w:r w:rsidR="00CB6C98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 (далее – уполномоченный орган).</w:t>
      </w:r>
      <w:proofErr w:type="gramEnd"/>
    </w:p>
    <w:p w:rsidR="005A3AA8" w:rsidRPr="00134C84" w:rsidRDefault="005A3AA8" w:rsidP="00B9485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</w:t>
      </w:r>
      <w:r w:rsidR="00CB6C98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осуществляющим функции в установленной сфере деятельности, выполняются функции  органа разработчика, предусмотренные разделами 2 и 3 настоящего Порядка, также при проведении ОРВ проектов нормативных правовых актов Думы </w:t>
      </w:r>
      <w:r w:rsidR="00CB6C98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Главы </w:t>
      </w:r>
      <w:r w:rsidR="00CB6C98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5A3AA8" w:rsidRPr="00134C84" w:rsidRDefault="005A3AA8" w:rsidP="00B9485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Экспертиза нормативных правовых актов проводится уполномоченным органом в целях выявления в нормативном правовом акте положений, которые необоснованно затрудняют осуществление предпринимательской и инвестиционной деятельности.</w:t>
      </w:r>
    </w:p>
    <w:p w:rsidR="005A3AA8" w:rsidRPr="00134C84" w:rsidRDefault="005A3AA8" w:rsidP="00B9485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4A3">
        <w:rPr>
          <w:rFonts w:ascii="Times New Roman" w:hAnsi="Times New Roman" w:cs="Times New Roman"/>
          <w:sz w:val="28"/>
          <w:szCs w:val="28"/>
        </w:rPr>
        <w:t>Ежегодно в срок до 20 декабря</w:t>
      </w:r>
      <w:r w:rsidRPr="00134C84">
        <w:rPr>
          <w:rFonts w:ascii="Times New Roman" w:hAnsi="Times New Roman" w:cs="Times New Roman"/>
          <w:sz w:val="28"/>
          <w:szCs w:val="28"/>
        </w:rPr>
        <w:t xml:space="preserve"> уполномоченный орган готовит отчет о проведении в </w:t>
      </w:r>
      <w:r w:rsidR="00031F4D">
        <w:rPr>
          <w:rFonts w:ascii="Times New Roman" w:hAnsi="Times New Roman" w:cs="Times New Roman"/>
          <w:sz w:val="28"/>
          <w:szCs w:val="28"/>
        </w:rPr>
        <w:t xml:space="preserve">Соболевском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муниципальном районе оценки регулирующего воздействия проектов нормативных правовых актов и экспертизы нормативных правовых актов, который вносится им на рассмотрение Инвестиционной рабочей группы в </w:t>
      </w:r>
      <w:r w:rsidR="00031F4D">
        <w:rPr>
          <w:rFonts w:ascii="Times New Roman" w:hAnsi="Times New Roman" w:cs="Times New Roman"/>
          <w:sz w:val="28"/>
          <w:szCs w:val="28"/>
        </w:rPr>
        <w:t xml:space="preserve">Соболевском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5A3AA8" w:rsidRPr="00134C84" w:rsidRDefault="005A3AA8" w:rsidP="00B9485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5A3AA8" w:rsidRPr="00134C84" w:rsidRDefault="005A3AA8" w:rsidP="005A3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84">
        <w:rPr>
          <w:rFonts w:ascii="Times New Roman" w:hAnsi="Times New Roman" w:cs="Times New Roman"/>
          <w:b/>
          <w:sz w:val="28"/>
          <w:szCs w:val="28"/>
        </w:rPr>
        <w:t>2. Предварительная оценка регулирующего воздействия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Предварительная оценка регулирующего воздействия проводится  органом разработчиком на стадии подготовки проекта нормативного правового акта.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Орган разработчик при проведении предварительной оценки регулирующего воздействия определяет следующее:</w:t>
      </w:r>
    </w:p>
    <w:p w:rsidR="005A3AA8" w:rsidRPr="00134C84" w:rsidRDefault="005A3AA8" w:rsidP="00B948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предусматривает ли проект нормативного правового акта положения, которыми: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а) изменяется содержание прав и обязанностей субъектов предпринимательской и инвестиционной деятельности;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б) изменяется порядок </w:t>
      </w:r>
      <w:proofErr w:type="gramStart"/>
      <w:r w:rsidRPr="00134C84">
        <w:rPr>
          <w:rFonts w:ascii="Times New Roman" w:hAnsi="Times New Roman" w:cs="Times New Roman"/>
          <w:sz w:val="28"/>
          <w:szCs w:val="28"/>
        </w:rPr>
        <w:t xml:space="preserve">осуществления полномочий органов местного самоуправления </w:t>
      </w:r>
      <w:r w:rsidR="009B2364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 в отношениях с субъектами предпринимательской и инвестиционной деятельности;</w:t>
      </w:r>
    </w:p>
    <w:p w:rsidR="005A3AA8" w:rsidRPr="00134C84" w:rsidRDefault="005A3AA8" w:rsidP="00B9485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lastRenderedPageBreak/>
        <w:t xml:space="preserve">приведет ли планируемая реализация положений проекта нормативного правового акта, указанных в </w:t>
      </w:r>
      <w:hyperlink w:anchor="sub_221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настоящей части (при их наличии):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t xml:space="preserve">а) 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 самоуправления </w:t>
      </w:r>
      <w:r w:rsidR="0017170A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а также сложившегося в </w:t>
      </w:r>
      <w:r w:rsidR="0017170A">
        <w:rPr>
          <w:rFonts w:ascii="Times New Roman" w:hAnsi="Times New Roman" w:cs="Times New Roman"/>
          <w:sz w:val="28"/>
          <w:szCs w:val="28"/>
        </w:rPr>
        <w:t xml:space="preserve">Соболевском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муниципальном районе уровня развития технологий, инфраструктуры, рынков товаров и услуг;</w:t>
      </w:r>
      <w:proofErr w:type="gramEnd"/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б)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местного бюджета.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2.3. Орган разработчик по результатам проведения </w:t>
      </w:r>
      <w:proofErr w:type="gramStart"/>
      <w:r w:rsidRPr="00134C84">
        <w:rPr>
          <w:rFonts w:ascii="Times New Roman" w:hAnsi="Times New Roman" w:cs="Times New Roman"/>
          <w:sz w:val="28"/>
          <w:szCs w:val="28"/>
        </w:rPr>
        <w:t>предварительной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 ОРВ принимает одно из следующих решений: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1"/>
      <w:r w:rsidRPr="00134C84">
        <w:rPr>
          <w:rFonts w:ascii="Times New Roman" w:hAnsi="Times New Roman" w:cs="Times New Roman"/>
          <w:sz w:val="28"/>
          <w:szCs w:val="28"/>
        </w:rPr>
        <w:t xml:space="preserve">1) в отношении проекта нормативного правового акта не требуется </w:t>
      </w:r>
      <w:proofErr w:type="gramStart"/>
      <w:r w:rsidRPr="00134C84">
        <w:rPr>
          <w:rFonts w:ascii="Times New Roman" w:hAnsi="Times New Roman" w:cs="Times New Roman"/>
          <w:sz w:val="28"/>
          <w:szCs w:val="28"/>
        </w:rPr>
        <w:t>углубленная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 ОРВ в связи с тем, что проект нормативного правового акта не предусматривает положения, указанные в </w:t>
      </w:r>
      <w:hyperlink w:anchor="sub_221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2.2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настоящего Порядка, и (или) их наличие не приведет к последствиям, указанным в </w:t>
      </w:r>
      <w:hyperlink w:anchor="sub_222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2.2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32"/>
      <w:bookmarkEnd w:id="0"/>
      <w:r w:rsidRPr="00134C84">
        <w:rPr>
          <w:rFonts w:ascii="Times New Roman" w:hAnsi="Times New Roman" w:cs="Times New Roman"/>
          <w:sz w:val="28"/>
          <w:szCs w:val="28"/>
        </w:rPr>
        <w:t xml:space="preserve">2) в отношении проекта нормативного правового акта требуется </w:t>
      </w:r>
      <w:proofErr w:type="gramStart"/>
      <w:r w:rsidRPr="00134C84">
        <w:rPr>
          <w:rFonts w:ascii="Times New Roman" w:hAnsi="Times New Roman" w:cs="Times New Roman"/>
          <w:sz w:val="28"/>
          <w:szCs w:val="28"/>
        </w:rPr>
        <w:t>углубленная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 ОРВ в связи с тем, что проект нормативного правового акта предусматривает положения, указанные в </w:t>
      </w:r>
      <w:hyperlink w:anchor="sub_221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2.2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настоящего Порядка, и их наличие может привести к последствиям, указанным в </w:t>
      </w:r>
      <w:hyperlink w:anchor="sub_222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2.2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"/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2.4. Решение органа разработчика, принятое по результатам проведения предварительной ОРВ, излагается в пояснительной записке о результатах предварительной ОРВ по форме согласно </w:t>
      </w:r>
      <w:hyperlink w:anchor="sub_1001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1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proofErr w:type="gramStart"/>
      <w:r w:rsidRPr="00134C8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 органа разработчика или уполномоченным им должностным лицом и прилагается к проекту нормативного правового акта.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2.5. В случае принятия решения, указанного в </w:t>
      </w:r>
      <w:hyperlink w:anchor="sub_231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2.3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настоящего Порядка, орган разработчик направляет проект нормативного правового акта с пояснительной запиской о результатах предварительной ОРВ в уполномоченный орган.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2.6. Уполномоченный орган проверяет соблюдение органом разработчиком требований настоящего Порядка, а также обоснованность выводов  органа разработчика, указанных в пояснительной записке о результатах предварительной ОРВ.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lastRenderedPageBreak/>
        <w:t xml:space="preserve">2.7. В случае согласия уполномоченного органа с выводами, указанными в пояснительной записке о результатах предварительной ОРВ, уполномоченным органом </w:t>
      </w:r>
      <w:r w:rsidRPr="00B00191">
        <w:rPr>
          <w:rFonts w:ascii="Times New Roman" w:hAnsi="Times New Roman" w:cs="Times New Roman"/>
          <w:sz w:val="28"/>
          <w:szCs w:val="28"/>
        </w:rPr>
        <w:t>в течение 5 календарных дней со</w:t>
      </w:r>
      <w:r w:rsidRPr="00134C84">
        <w:rPr>
          <w:rFonts w:ascii="Times New Roman" w:hAnsi="Times New Roman" w:cs="Times New Roman"/>
          <w:sz w:val="28"/>
          <w:szCs w:val="28"/>
        </w:rPr>
        <w:t xml:space="preserve"> дня поступления проекта нормативного правового акта и пояснительной записки о результатах предварительной ОРВ оформляется заключение об ОРВ проекта нормативного правового акта (далее - заключение).</w:t>
      </w:r>
    </w:p>
    <w:p w:rsidR="005A3AA8" w:rsidRPr="00B00191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91">
        <w:rPr>
          <w:rFonts w:ascii="Times New Roman" w:hAnsi="Times New Roman" w:cs="Times New Roman"/>
          <w:sz w:val="28"/>
          <w:szCs w:val="28"/>
        </w:rPr>
        <w:t>2.8. Уполномоченный орган направляет заключение органу разработчику в течение 2 календарных дней со дня его подписания.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2.9. Заключение подлежит размещению уполномоченным органом на официальном сайте Администрации </w:t>
      </w:r>
      <w:r w:rsidR="00FE0302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 в сети </w:t>
      </w:r>
      <w:r w:rsidRPr="00B00191">
        <w:rPr>
          <w:rFonts w:ascii="Times New Roman" w:hAnsi="Times New Roman" w:cs="Times New Roman"/>
          <w:sz w:val="28"/>
          <w:szCs w:val="28"/>
        </w:rPr>
        <w:t>Интернет</w:t>
      </w:r>
      <w:r w:rsidRPr="0032158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hyperlink r:id="rId9" w:history="1">
        <w:r w:rsidR="00917E4F" w:rsidRPr="00917E4F">
          <w:rPr>
            <w:rStyle w:val="a7"/>
            <w:rFonts w:ascii="Times New Roman" w:hAnsi="Times New Roman" w:cs="Times New Roman"/>
            <w:sz w:val="28"/>
            <w:szCs w:val="28"/>
          </w:rPr>
          <w:t>http://sobolevomr.ru/</w:t>
        </w:r>
      </w:hyperlink>
      <w:r w:rsidR="00560E9F" w:rsidRPr="00917E4F">
        <w:rPr>
          <w:rFonts w:ascii="Times New Roman" w:hAnsi="Times New Roman" w:cs="Times New Roman"/>
          <w:sz w:val="28"/>
          <w:szCs w:val="28"/>
        </w:rPr>
        <w:t xml:space="preserve"> </w:t>
      </w:r>
      <w:r w:rsidRPr="00134C84">
        <w:rPr>
          <w:rFonts w:ascii="Times New Roman" w:hAnsi="Times New Roman" w:cs="Times New Roman"/>
          <w:sz w:val="28"/>
          <w:szCs w:val="28"/>
        </w:rPr>
        <w:t>(далее - официальный сайт) в разделе «Оценка регулирующего воздействия»</w:t>
      </w:r>
      <w:r w:rsidR="00FC061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E0302">
        <w:rPr>
          <w:rFonts w:ascii="Times New Roman" w:hAnsi="Times New Roman" w:cs="Times New Roman"/>
          <w:sz w:val="28"/>
          <w:szCs w:val="28"/>
        </w:rPr>
        <w:t>3</w:t>
      </w:r>
      <w:r w:rsidRPr="00134C84">
        <w:rPr>
          <w:rFonts w:ascii="Times New Roman" w:hAnsi="Times New Roman" w:cs="Times New Roman"/>
          <w:sz w:val="28"/>
          <w:szCs w:val="28"/>
        </w:rPr>
        <w:t xml:space="preserve"> </w:t>
      </w:r>
      <w:r w:rsidR="007F3D20">
        <w:rPr>
          <w:rFonts w:ascii="Times New Roman" w:hAnsi="Times New Roman" w:cs="Times New Roman"/>
          <w:sz w:val="28"/>
          <w:szCs w:val="28"/>
        </w:rPr>
        <w:t>рабочих</w:t>
      </w:r>
      <w:r w:rsidRPr="00134C84">
        <w:rPr>
          <w:rFonts w:ascii="Times New Roman" w:hAnsi="Times New Roman" w:cs="Times New Roman"/>
          <w:sz w:val="28"/>
          <w:szCs w:val="28"/>
        </w:rPr>
        <w:t xml:space="preserve"> дней со дня его </w:t>
      </w:r>
      <w:r w:rsidR="007F3D20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5A3AA8" w:rsidRPr="009C1737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2.10. В случае не согласия уполномоченного органа с выводами, указанными в пояснительной записке о результатах предварительной ОРВ, проект нормативного правового акта с пояснительной запиской о результатах </w:t>
      </w:r>
      <w:bookmarkStart w:id="2" w:name="_GoBack"/>
      <w:bookmarkEnd w:id="2"/>
      <w:r w:rsidRPr="00134C84">
        <w:rPr>
          <w:rFonts w:ascii="Times New Roman" w:hAnsi="Times New Roman" w:cs="Times New Roman"/>
          <w:sz w:val="28"/>
          <w:szCs w:val="28"/>
        </w:rPr>
        <w:t xml:space="preserve">предварительной ОРВ направляется уполномоченным органом в адрес органа разработчика в течение </w:t>
      </w:r>
      <w:r w:rsidRPr="009C1737">
        <w:rPr>
          <w:rFonts w:ascii="Times New Roman" w:hAnsi="Times New Roman" w:cs="Times New Roman"/>
          <w:sz w:val="28"/>
          <w:szCs w:val="28"/>
        </w:rPr>
        <w:t xml:space="preserve">2 </w:t>
      </w:r>
      <w:r w:rsidR="009C1737" w:rsidRPr="009C1737">
        <w:rPr>
          <w:rFonts w:ascii="Times New Roman" w:hAnsi="Times New Roman" w:cs="Times New Roman"/>
          <w:sz w:val="28"/>
          <w:szCs w:val="28"/>
        </w:rPr>
        <w:t xml:space="preserve">рабочих дней для </w:t>
      </w:r>
      <w:r w:rsidRPr="009C1737">
        <w:rPr>
          <w:rFonts w:ascii="Times New Roman" w:hAnsi="Times New Roman" w:cs="Times New Roman"/>
          <w:sz w:val="28"/>
          <w:szCs w:val="28"/>
        </w:rPr>
        <w:t>проведения углубленной оценки.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AA8" w:rsidRPr="00134C84" w:rsidRDefault="005A3AA8" w:rsidP="005A3AA8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84">
        <w:rPr>
          <w:rFonts w:ascii="Times New Roman" w:hAnsi="Times New Roman" w:cs="Times New Roman"/>
          <w:b/>
          <w:sz w:val="28"/>
          <w:szCs w:val="28"/>
        </w:rPr>
        <w:t>Углубленная оценка регулирующего воздействия</w:t>
      </w:r>
    </w:p>
    <w:p w:rsidR="005A3AA8" w:rsidRPr="00134C84" w:rsidRDefault="005A3AA8" w:rsidP="005A3AA8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t>Углубленная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 ОРВ включает в себя:</w:t>
      </w:r>
    </w:p>
    <w:p w:rsidR="005A3AA8" w:rsidRPr="00134C84" w:rsidRDefault="005A3AA8" w:rsidP="00B9485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оценку органом разработчиком проекта нормативного правового акта в соответствии с </w:t>
      </w:r>
      <w:hyperlink w:anchor="sub_321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1 - 5 части 3.2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настоящего Порядка и определение степени его регулирующего воздействия в соответствии с </w:t>
      </w:r>
      <w:hyperlink w:anchor="sub_326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 части 3.2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A3AA8" w:rsidRPr="00134C84" w:rsidRDefault="005A3AA8" w:rsidP="00B9485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проведение органом разработчиком публичных консультаций по проекту нормативного правового акта (далее - публичные консультации) и подготовку свода предложений по результатам публичных консультаций;</w:t>
      </w:r>
    </w:p>
    <w:p w:rsidR="005A3AA8" w:rsidRPr="00134C84" w:rsidRDefault="005A3AA8" w:rsidP="00B9485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подготовку органом разработчиком сводного отчета о результатах углубленной ОРВ по итогам проведения мероприятий, указанных в </w:t>
      </w:r>
      <w:hyperlink w:anchor="sub_3101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12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5A3AA8" w:rsidRPr="00134C84" w:rsidRDefault="005A3AA8" w:rsidP="00B9485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подготовку уполномоченным органом заключения.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134C84">
        <w:rPr>
          <w:rFonts w:ascii="Times New Roman" w:hAnsi="Times New Roman" w:cs="Times New Roman"/>
          <w:sz w:val="28"/>
          <w:szCs w:val="28"/>
        </w:rPr>
        <w:t>углубленной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 ОРВ определяется следующее:</w:t>
      </w:r>
    </w:p>
    <w:p w:rsidR="005A3AA8" w:rsidRPr="00134C84" w:rsidRDefault="005A3AA8" w:rsidP="00B9485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проблема, на решение которой направлено введение положений, указанных в </w:t>
      </w:r>
      <w:hyperlink w:anchor="sub_221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2.2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возможность ее решения с помощью иных правовых, информационных или организационных средств. При этом могут учитываться сведения о существующем опыте решения данной или </w:t>
      </w:r>
      <w:proofErr w:type="gramStart"/>
      <w:r w:rsidRPr="00134C84">
        <w:rPr>
          <w:rFonts w:ascii="Times New Roman" w:hAnsi="Times New Roman" w:cs="Times New Roman"/>
          <w:sz w:val="28"/>
          <w:szCs w:val="28"/>
        </w:rPr>
        <w:t>аналогичной проблемы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 правовыми, информационными или организационными средствами в других муниципальных образованиях Камчатского края и субъектах Российской Федерации;</w:t>
      </w:r>
    </w:p>
    <w:p w:rsidR="005A3AA8" w:rsidRPr="00134C84" w:rsidRDefault="005A3AA8" w:rsidP="00B9485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цели, предусмотренные проектом нормативного правового акта, и их соответствие: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lastRenderedPageBreak/>
        <w:t xml:space="preserve">а) федеральному законодательству, положениям посланий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нормативным правовым актам Думы </w:t>
      </w:r>
      <w:r w:rsidR="00095DD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Главы </w:t>
      </w:r>
      <w:r w:rsidR="00095DD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 Администрации </w:t>
      </w:r>
      <w:r w:rsidR="00095DD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района, в которых формируются и обосновываются цели и приоритеты политики, направления реализации указанных целей, задачи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>, подлежащие решению для их реализации;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б) поручениям Главы </w:t>
      </w:r>
      <w:r w:rsidR="00095DD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Администрации </w:t>
      </w:r>
      <w:r w:rsidR="00095DD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 района;</w:t>
      </w:r>
    </w:p>
    <w:p w:rsidR="005A3AA8" w:rsidRPr="00134C84" w:rsidRDefault="005A3AA8" w:rsidP="00B9485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t xml:space="preserve">основные группы участников общественных отношений, интересы которых будут затронуты положениями, указанными в </w:t>
      </w:r>
      <w:hyperlink w:anchor="sub_221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2.2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настоящего Порядка, их новые обязанности или ограничения либо изменение содержания существующих обязанностей и ограничений, а также их предполагаемые издержки и выгоды от предусмотренного проектом нормативного правового акта правового регулирования;</w:t>
      </w:r>
      <w:proofErr w:type="gramEnd"/>
    </w:p>
    <w:p w:rsidR="005A3AA8" w:rsidRPr="00134C84" w:rsidRDefault="005A3AA8" w:rsidP="00B9485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134C8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34C84">
        <w:rPr>
          <w:rFonts w:ascii="Times New Roman" w:hAnsi="Times New Roman" w:cs="Times New Roman"/>
          <w:sz w:val="28"/>
          <w:szCs w:val="28"/>
        </w:rPr>
        <w:t xml:space="preserve"> целей, предусмотренных проектом нормативного правового акта, а также возможные негативные последствия от введения правового регулирования для экономического развития </w:t>
      </w:r>
      <w:r w:rsidR="00095DD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 в целом или отдельных отраслей экономики, конкуренции, рынков товаров и услуг, в том числе для развития субъектов малого и среднего предпринимательства;</w:t>
      </w:r>
    </w:p>
    <w:p w:rsidR="005A3AA8" w:rsidRPr="00134C84" w:rsidRDefault="005A3AA8" w:rsidP="00B9485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обоснованность расходов местного бюджета, связанных с созданием в целях реализации положений проекта нормативного правового акта, указанных в </w:t>
      </w:r>
      <w:hyperlink w:anchor="sub_221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части 2.2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настоящего Порядка, необходимых правовых, организационных и информационных условий органами местного самоуправления </w:t>
      </w:r>
      <w:r w:rsidR="00095DD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района, а также связанных с соблюдением требований правового регулирования субъектами предпринимательской и инвестиционной деятельности;</w:t>
      </w:r>
    </w:p>
    <w:p w:rsidR="005A3AA8" w:rsidRPr="00134C84" w:rsidRDefault="005A3AA8" w:rsidP="00B9485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нормативного правового акта по следующим критериям: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– проект нормативного правового акта содержит положения, устанавливающие ранее не предусмотренные федеральным законодательством, законодательством Камчатского края, нормативными правовыми актами Думы </w:t>
      </w:r>
      <w:r w:rsidR="003C4780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Главы </w:t>
      </w:r>
      <w:r w:rsidR="003C4780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Администрации </w:t>
      </w:r>
      <w:r w:rsidR="003C4780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федеральным законодательством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, законодательством Камчатского края, решениями Думы </w:t>
      </w:r>
      <w:r w:rsidR="003C4780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134C84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Администрации </w:t>
      </w:r>
      <w:r w:rsidR="003C4780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 расходов субъектов предпринимательской и инвестиционной деятельности;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– проект нормативного правового акта содержит положения, изменяющие ранее предусмотренные федеральным законодательством, законодательством Камчатского края, нормативными правовыми актами Думы </w:t>
      </w:r>
      <w:r w:rsidR="004B4D09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Главы </w:t>
      </w:r>
      <w:r w:rsidR="004B4D09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Администрации </w:t>
      </w:r>
      <w:r w:rsidR="004B4D09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существенному увеличению ранее предусмотренных федеральным законодательством, законодательством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 Камчатского края, нормативными правовыми актами Думы </w:t>
      </w:r>
      <w:r w:rsidR="004B4D09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Главы </w:t>
      </w:r>
      <w:r w:rsidR="004B4D09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Администрации </w:t>
      </w:r>
      <w:r w:rsidR="004B4D09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 расходов субъектов предпринимательской и инвестиционной деятельности;</w:t>
      </w:r>
    </w:p>
    <w:p w:rsidR="006F2652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в) низкая степень регулирующего воздействия – проект нормативного правового акта не содержит положений, предусмотренных </w:t>
      </w:r>
      <w:hyperlink w:anchor="sub_3261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«а»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262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«б»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настоящего пункта, однако подлежит ОРВ</w:t>
      </w:r>
      <w:r w:rsidR="006F2652">
        <w:rPr>
          <w:rFonts w:ascii="Times New Roman" w:hAnsi="Times New Roman" w:cs="Times New Roman"/>
          <w:sz w:val="28"/>
          <w:szCs w:val="28"/>
        </w:rPr>
        <w:t xml:space="preserve">, поскольку регулирует вопросы осуществления предпринимательской и инвестиционной деятельности. 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t xml:space="preserve">Орган разработчик при проведении углубленной ОРВ проводит публичные консультации с целью учета мнения их участников посредством размещения на официальном сайте уведомления о проведении публичных консультаций по форме согласно </w:t>
      </w:r>
      <w:hyperlink w:anchor="sub_1002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2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соответствии с правилами проведения публичных консультаций согласно </w:t>
      </w:r>
      <w:hyperlink w:anchor="sub_1003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3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57163B">
        <w:rPr>
          <w:rFonts w:ascii="Times New Roman" w:hAnsi="Times New Roman" w:cs="Times New Roman"/>
          <w:sz w:val="28"/>
          <w:szCs w:val="28"/>
        </w:rPr>
        <w:t xml:space="preserve"> в течение 15 </w:t>
      </w:r>
      <w:r w:rsidR="000165A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7163B">
        <w:rPr>
          <w:rFonts w:ascii="Times New Roman" w:hAnsi="Times New Roman" w:cs="Times New Roman"/>
          <w:sz w:val="28"/>
          <w:szCs w:val="28"/>
        </w:rPr>
        <w:t>дней</w:t>
      </w:r>
      <w:r w:rsidRPr="00134C84">
        <w:rPr>
          <w:rFonts w:ascii="Times New Roman" w:hAnsi="Times New Roman" w:cs="Times New Roman"/>
          <w:sz w:val="28"/>
          <w:szCs w:val="28"/>
        </w:rPr>
        <w:t>.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Орган разработчик обязан рассмотреть все предложения, поступившие при проведении публичных консультаций, и подготовить свод предложений по форме согласно </w:t>
      </w:r>
      <w:hyperlink w:anchor="sub_1004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4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к настоящему Порядку с указанием сведений об их учете или причинах их отклонения.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t>Если органом разработчиком в процессе доработки проекта нормативного правового акта в него будут внесены изменения, содержащие положения, имеющие высокую или среднюю степень регулирующего воздействия, в отношении которых не проведены публичные консультации, по проекту нормативного правового акта повторно проводятся публичные консультации.</w:t>
      </w:r>
      <w:proofErr w:type="gramEnd"/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мероприятий, указанных в пунктах 1 и 2 части 3.1 настоящего Порядка, орган разработчик готовит сводный отчет о результатах углубленной ОРВ по форме согласно приложению № 5 к настоящему Порядку, содержащий сведения о проведении публичных консультаций, сроках их проведения, исполнительных органах государственной власти Камчатского края, органов местного самоуправления </w:t>
      </w:r>
      <w:r w:rsidR="0057163B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структурных подразделениях Администрации </w:t>
      </w:r>
      <w:r w:rsidR="0057163B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района, привлеченных к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 участию в публичных консультациях, и участниках </w:t>
      </w:r>
      <w:r w:rsidRPr="00134C84">
        <w:rPr>
          <w:rFonts w:ascii="Times New Roman" w:hAnsi="Times New Roman" w:cs="Times New Roman"/>
          <w:sz w:val="28"/>
          <w:szCs w:val="28"/>
        </w:rPr>
        <w:lastRenderedPageBreak/>
        <w:t>публичных консультаций, а также необходимые для подготовки уполномоченным органом заключения расчеты, обоснования и прогнозы социально-экономических и финансовых последствий реализации предлагаемых решений.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Информация об источниках данных и методах расчетов должна обеспечивать возможность их верификации.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t>Орган разработчик в течение 10 календарных дней со дня окончания публичных консультаций направляет проект нормативного правового акта с приложением сводного отчета о результатах углубленной ОРВ и свода предложений, подписанных руководителем  органа разработчика или уполномоченным им должностным лицом, в уполномоченный орган для подготовки заключения.</w:t>
      </w:r>
      <w:proofErr w:type="gramEnd"/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календарных дней со дня поступления проекта нормативного правового акта и прилагаемого к нему сводного отчета о результатах углубленной ОРВ составляет заключение по форме согласно </w:t>
      </w:r>
      <w:hyperlink w:anchor="sub_1006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6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В случае выявления уполномоченным органом в проекте нормативного правового акта положений, указанных в </w:t>
      </w:r>
      <w:hyperlink w:anchor="sub_12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1.2</w:t>
        </w:r>
      </w:hyperlink>
      <w:r w:rsidRPr="00134C84">
        <w:rPr>
          <w:rFonts w:ascii="Times New Roman" w:hAnsi="Times New Roman" w:cs="Times New Roman"/>
          <w:sz w:val="28"/>
          <w:szCs w:val="28"/>
        </w:rPr>
        <w:t>. настоящего Порядка, в заключени</w:t>
      </w:r>
      <w:proofErr w:type="gramStart"/>
      <w:r w:rsidRPr="00134C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 могут содержаться предложения об использовании  органом разработчиком решений, предполагающих применение иных правовых, информационных или организационных средств для решения поставленной проблемы.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заключение  органу разработчику в течение 2 </w:t>
      </w:r>
      <w:r w:rsidR="003730F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34C84">
        <w:rPr>
          <w:rFonts w:ascii="Times New Roman" w:hAnsi="Times New Roman" w:cs="Times New Roman"/>
          <w:sz w:val="28"/>
          <w:szCs w:val="28"/>
        </w:rPr>
        <w:t>дней со дня его подписания.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Недостатки, указанные уполномоченным органом в заключении, устраняются органом разработчиком в течение 5 </w:t>
      </w:r>
      <w:r w:rsidR="003730F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34C84">
        <w:rPr>
          <w:rFonts w:ascii="Times New Roman" w:hAnsi="Times New Roman" w:cs="Times New Roman"/>
          <w:sz w:val="28"/>
          <w:szCs w:val="28"/>
        </w:rPr>
        <w:t>дней со дня получения заключения.</w:t>
      </w:r>
    </w:p>
    <w:p w:rsidR="005A3AA8" w:rsidRPr="00134C84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После устранения указанных в заключени</w:t>
      </w:r>
      <w:proofErr w:type="gramStart"/>
      <w:r w:rsidRPr="00134C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4C84">
        <w:rPr>
          <w:rFonts w:ascii="Times New Roman" w:hAnsi="Times New Roman" w:cs="Times New Roman"/>
          <w:sz w:val="28"/>
          <w:szCs w:val="28"/>
        </w:rPr>
        <w:t xml:space="preserve"> недостатков проект нормативного правового акта повторно направляется органом разработчиком в уполномоченный орган для подготовки заключения.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Заключение подлежит размещению уполномоченным органом на официальном сайте не позднее 5 календарных дней со дня его направления  органу разработчику.</w:t>
      </w:r>
    </w:p>
    <w:p w:rsidR="005A3AA8" w:rsidRPr="00134C84" w:rsidRDefault="005A3AA8" w:rsidP="005A3AA8">
      <w:pPr>
        <w:ind w:left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5A3AA8" w:rsidRPr="00134C84" w:rsidRDefault="005A3AA8" w:rsidP="005A3AA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84">
        <w:rPr>
          <w:rFonts w:ascii="Times New Roman" w:hAnsi="Times New Roman" w:cs="Times New Roman"/>
          <w:b/>
          <w:sz w:val="28"/>
          <w:szCs w:val="28"/>
        </w:rPr>
        <w:t>Экспертиза нормативных правовых актов</w:t>
      </w:r>
    </w:p>
    <w:p w:rsidR="005A3AA8" w:rsidRPr="00134C84" w:rsidRDefault="005A3AA8" w:rsidP="005A3AA8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Экспертиза нормативных правовых актов (далее - экспертиза) проводится уполномоченным органом в случаях:</w:t>
      </w:r>
    </w:p>
    <w:p w:rsidR="005A3AA8" w:rsidRPr="00134C84" w:rsidRDefault="005A3AA8" w:rsidP="00B9485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>принятия уполномоченным органом решения о проведении экспертизы по результатам мониторинга нормативных правовых актов;</w:t>
      </w:r>
    </w:p>
    <w:p w:rsidR="005A3AA8" w:rsidRPr="00134C84" w:rsidRDefault="005A3AA8" w:rsidP="00B9485E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lastRenderedPageBreak/>
        <w:t>поступления от органов государственной власти, органов местного самоуправления, общественных объединений и иных организаций обращений о проведении экспертизы.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84">
        <w:rPr>
          <w:rFonts w:ascii="Times New Roman" w:hAnsi="Times New Roman" w:cs="Times New Roman"/>
          <w:sz w:val="28"/>
          <w:szCs w:val="28"/>
        </w:rPr>
        <w:t xml:space="preserve">При проведении экспертизы уполномоченный орган вправе использовать официальную статистическую информацию, результаты социологических исследований, в том числе опросов, экспертные оценки, данные (расчеты, обоснования), представленные исполнительным органом государственной власти Камчатского края, органами местного самоуправления </w:t>
      </w:r>
      <w:r w:rsidR="003730FB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134C84">
        <w:rPr>
          <w:rFonts w:ascii="Times New Roman" w:hAnsi="Times New Roman" w:cs="Times New Roman"/>
          <w:sz w:val="28"/>
          <w:szCs w:val="28"/>
        </w:rPr>
        <w:t>муниципального района, к установленной сфере деятельности которого относится предмет правового регулирования нормативного правового акта, а также иные данные и методы.</w:t>
      </w:r>
      <w:proofErr w:type="gramEnd"/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Уполномоченный орган при проведении экспертизы проводит публичные консультации по нормативным правовым актам посредством размещения на официальном сайте уведомления о проведении публичных консультаций по форме согласно </w:t>
      </w:r>
      <w:hyperlink w:anchor="sub_1002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2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Публичные консультации по нормативным правовым актам проводятся в соответствии с правилами проведения публичных консультаций согласно </w:t>
      </w:r>
      <w:hyperlink w:anchor="sub_1003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3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уполномоченным органом в виде заключения о результатах экспертизы по форме согласно </w:t>
      </w:r>
      <w:hyperlink w:anchor="sub_1007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7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к настоящему Порядку, в котором должен содержаться вывод об отсутствии или наличии в нормативном правовом акте положений, указанных в </w:t>
      </w:r>
      <w:hyperlink w:anchor="sub_18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1.8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В случае выявления в нормативном правовом акте положений, указанных в </w:t>
      </w:r>
      <w:hyperlink w:anchor="sub_18" w:history="1">
        <w:r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1.8</w:t>
        </w:r>
      </w:hyperlink>
      <w:r w:rsidRPr="00134C84">
        <w:rPr>
          <w:rFonts w:ascii="Times New Roman" w:hAnsi="Times New Roman" w:cs="Times New Roman"/>
          <w:sz w:val="28"/>
          <w:szCs w:val="28"/>
        </w:rPr>
        <w:t xml:space="preserve"> настоящего Порядка, в заключении о результатах экспертизы могут содержаться предложения об использовании решений, предполагающих применение иных правовых, информационных или организационных средств регулирования отношений.</w:t>
      </w:r>
    </w:p>
    <w:p w:rsidR="005A3AA8" w:rsidRPr="00134C84" w:rsidRDefault="005A3AA8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Уполномоченный орган составляет заключение о результатах экспертизы в течение </w:t>
      </w:r>
      <w:r w:rsidR="004E033F">
        <w:rPr>
          <w:rFonts w:ascii="Times New Roman" w:hAnsi="Times New Roman" w:cs="Times New Roman"/>
          <w:sz w:val="28"/>
          <w:szCs w:val="28"/>
        </w:rPr>
        <w:t xml:space="preserve">месяца </w:t>
      </w:r>
      <w:r w:rsidRPr="00134C84">
        <w:rPr>
          <w:rFonts w:ascii="Times New Roman" w:hAnsi="Times New Roman" w:cs="Times New Roman"/>
          <w:sz w:val="28"/>
          <w:szCs w:val="28"/>
        </w:rPr>
        <w:t>со дня окончания срока проведения публичных консультаций по нормативному правовому акту</w:t>
      </w:r>
      <w:r w:rsidR="006F6E06">
        <w:rPr>
          <w:rFonts w:ascii="Times New Roman" w:hAnsi="Times New Roman" w:cs="Times New Roman"/>
          <w:sz w:val="28"/>
          <w:szCs w:val="28"/>
        </w:rPr>
        <w:t xml:space="preserve">, которое размещается на официальном сайте. </w:t>
      </w:r>
    </w:p>
    <w:p w:rsidR="005A3AA8" w:rsidRDefault="005A3AA8" w:rsidP="00B94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C84">
        <w:rPr>
          <w:rFonts w:ascii="Times New Roman" w:hAnsi="Times New Roman" w:cs="Times New Roman"/>
          <w:sz w:val="28"/>
          <w:szCs w:val="28"/>
        </w:rPr>
        <w:t xml:space="preserve">Срок </w:t>
      </w:r>
      <w:r w:rsidR="006C677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34C84">
        <w:rPr>
          <w:rFonts w:ascii="Times New Roman" w:hAnsi="Times New Roman" w:cs="Times New Roman"/>
          <w:sz w:val="28"/>
          <w:szCs w:val="28"/>
        </w:rPr>
        <w:t xml:space="preserve">экспертизы может быть продлен уполномоченным органом, но не более чем на </w:t>
      </w:r>
      <w:r w:rsidR="006C677E">
        <w:rPr>
          <w:rFonts w:ascii="Times New Roman" w:hAnsi="Times New Roman" w:cs="Times New Roman"/>
          <w:sz w:val="28"/>
          <w:szCs w:val="28"/>
        </w:rPr>
        <w:t>один месяц</w:t>
      </w:r>
      <w:r w:rsidRPr="00134C84">
        <w:rPr>
          <w:rFonts w:ascii="Times New Roman" w:hAnsi="Times New Roman" w:cs="Times New Roman"/>
          <w:sz w:val="28"/>
          <w:szCs w:val="28"/>
        </w:rPr>
        <w:t>.</w:t>
      </w:r>
    </w:p>
    <w:p w:rsidR="005A3AA8" w:rsidRPr="00134C84" w:rsidRDefault="006F6E06" w:rsidP="00B9485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3AA8" w:rsidRPr="00134C84">
        <w:rPr>
          <w:rFonts w:ascii="Times New Roman" w:hAnsi="Times New Roman" w:cs="Times New Roman"/>
          <w:sz w:val="28"/>
          <w:szCs w:val="28"/>
        </w:rPr>
        <w:t xml:space="preserve">полномоченный орган направляет заключение о результатах экспертизы с приложением свода предложений по результатам публичных консультаций по форме согласно </w:t>
      </w:r>
      <w:hyperlink w:anchor="sub_1004" w:history="1">
        <w:r w:rsidR="005A3AA8" w:rsidRPr="00134C8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4</w:t>
        </w:r>
      </w:hyperlink>
      <w:r w:rsidR="005A3AA8" w:rsidRPr="00134C84">
        <w:rPr>
          <w:rFonts w:ascii="Times New Roman" w:hAnsi="Times New Roman" w:cs="Times New Roman"/>
          <w:sz w:val="28"/>
          <w:szCs w:val="28"/>
        </w:rPr>
        <w:t xml:space="preserve"> к настоящему Порядку структурному подразделению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5A3AA8" w:rsidRPr="00134C84">
        <w:rPr>
          <w:rFonts w:ascii="Times New Roman" w:hAnsi="Times New Roman" w:cs="Times New Roman"/>
          <w:sz w:val="28"/>
          <w:szCs w:val="28"/>
        </w:rPr>
        <w:t xml:space="preserve">муниципального района, к установленной сфере деятельности которого относится предмет правового регулирования нормативного правового акта, в течение 2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="005A3AA8" w:rsidRPr="00134C84"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5A3AA8" w:rsidRPr="00134C84" w:rsidRDefault="005A3AA8" w:rsidP="00B9485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5A3AA8" w:rsidRPr="00134C84" w:rsidRDefault="005A3AA8" w:rsidP="00B94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AA8" w:rsidRPr="00134C84" w:rsidRDefault="005A3AA8" w:rsidP="00B94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AA8" w:rsidRPr="00134C84" w:rsidRDefault="005A3AA8" w:rsidP="00B94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AA8" w:rsidRPr="006F6E06" w:rsidRDefault="005A3AA8" w:rsidP="006F6E06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A3AA8" w:rsidRPr="006F6E06" w:rsidRDefault="005A3AA8" w:rsidP="006F6E06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нормативных правовых актов </w:t>
      </w:r>
      <w:r w:rsidR="006F6E06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 </w:t>
      </w:r>
      <w:r w:rsidR="006F6E06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A3AA8" w:rsidRPr="006F6E06" w:rsidRDefault="005A3AA8" w:rsidP="006F6E0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Пояснительная записка</w:t>
      </w: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результатах предварительной оценки регулирующего воздействия</w:t>
      </w:r>
    </w:p>
    <w:p w:rsid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В ходе проведения _____________________________________________________________ ______________________________________________________________________</w:t>
      </w:r>
      <w:r w:rsidR="006F6E06">
        <w:rPr>
          <w:rFonts w:ascii="Times New Roman" w:hAnsi="Times New Roman" w:cs="Times New Roman"/>
          <w:sz w:val="24"/>
          <w:szCs w:val="24"/>
        </w:rPr>
        <w:t>____________</w:t>
      </w:r>
      <w:r w:rsidRPr="006F6E06">
        <w:rPr>
          <w:rFonts w:ascii="Times New Roman" w:hAnsi="Times New Roman" w:cs="Times New Roman"/>
          <w:sz w:val="24"/>
          <w:szCs w:val="24"/>
        </w:rPr>
        <w:t>_</w:t>
      </w:r>
    </w:p>
    <w:p w:rsidR="005A3AA8" w:rsidRDefault="005A3AA8" w:rsidP="006F6E06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 </w:t>
      </w:r>
      <w:r w:rsidR="006F6E06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:rsidR="006F6E06" w:rsidRPr="006F6E06" w:rsidRDefault="006F6E06" w:rsidP="006F6E0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предварительной оценки регулирующего воздействия проекта ___________________________________________________________________________________ ________________________________________________________________</w:t>
      </w:r>
      <w:r w:rsidR="006F6E06">
        <w:rPr>
          <w:rFonts w:ascii="Times New Roman" w:hAnsi="Times New Roman" w:cs="Times New Roman"/>
          <w:sz w:val="24"/>
          <w:szCs w:val="24"/>
        </w:rPr>
        <w:t>__________________</w:t>
      </w:r>
      <w:r w:rsidRPr="006F6E0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A3AA8" w:rsidRDefault="005A3AA8" w:rsidP="00802C6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(вид и наименование проекта нормативного правового акта) установлено, что данный проект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>предусматривает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>/не предусматривает положения, которыми:</w:t>
      </w:r>
    </w:p>
    <w:p w:rsidR="00802C6A" w:rsidRPr="006F6E06" w:rsidRDefault="00802C6A" w:rsidP="00802C6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1) изменяется содержание прав и обязанностей субъектов предпринимательской и инвестиционной деятельности (если предусматривает, указать, как именно);</w:t>
      </w:r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2) изменяется порядок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осуществления полномочий органов местного самоуправления </w:t>
      </w:r>
      <w:r w:rsidR="00802C6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в отношениях с субъектами предпринимательской и инвестиционной деятельности (если предусматривает, указать, как именно).</w:t>
      </w:r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И (или) их наличие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>приведет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>/не приведет:</w:t>
      </w:r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1) 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 самоуправления </w:t>
      </w:r>
      <w:r w:rsidR="00802C6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района, а также сложившегося в Усть-Большерецком муниципальном районе уровня развития технологий, инфраструктуры, рынков товаров и услуг;</w:t>
      </w:r>
      <w:proofErr w:type="gramEnd"/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местного бюджета.</w:t>
      </w:r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Таким образом, в отношении проекта</w:t>
      </w:r>
    </w:p>
    <w:p w:rsidR="00802C6A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</w:t>
      </w:r>
      <w:r w:rsidR="00802C6A">
        <w:rPr>
          <w:rFonts w:ascii="Times New Roman" w:hAnsi="Times New Roman" w:cs="Times New Roman"/>
          <w:sz w:val="24"/>
          <w:szCs w:val="24"/>
        </w:rPr>
        <w:t>__________________</w:t>
      </w:r>
      <w:r w:rsidRPr="006F6E06">
        <w:rPr>
          <w:rFonts w:ascii="Times New Roman" w:hAnsi="Times New Roman" w:cs="Times New Roman"/>
          <w:sz w:val="24"/>
          <w:szCs w:val="24"/>
        </w:rPr>
        <w:t>_</w:t>
      </w:r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 (вид и наименование проекта нормативного правового акта)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>/не требуется углубленная оценка регулирующего воздействия.</w:t>
      </w:r>
    </w:p>
    <w:p w:rsidR="00802C6A" w:rsidRDefault="00802C6A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2C6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02C6A">
        <w:rPr>
          <w:rFonts w:ascii="Times New Roman" w:hAnsi="Times New Roman" w:cs="Times New Roman"/>
          <w:sz w:val="24"/>
          <w:szCs w:val="24"/>
        </w:rPr>
        <w:t xml:space="preserve">      </w:t>
      </w:r>
      <w:r w:rsidRPr="006F6E06">
        <w:rPr>
          <w:rFonts w:ascii="Times New Roman" w:hAnsi="Times New Roman" w:cs="Times New Roman"/>
          <w:sz w:val="24"/>
          <w:szCs w:val="24"/>
        </w:rPr>
        <w:t>___________/______________/</w:t>
      </w:r>
    </w:p>
    <w:p w:rsidR="005A3AA8" w:rsidRPr="006F6E06" w:rsidRDefault="005A3AA8" w:rsidP="00802C6A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A3AA8" w:rsidRPr="006F6E06" w:rsidRDefault="005A3AA8" w:rsidP="00802C6A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нормативных правовых актов </w:t>
      </w:r>
      <w:r w:rsidR="00802C6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 </w:t>
      </w:r>
      <w:r w:rsidR="00802C6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A3AA8" w:rsidRPr="006F6E06" w:rsidRDefault="005A3AA8" w:rsidP="00802C6A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3AA8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C6A" w:rsidRPr="006F6E06" w:rsidRDefault="00802C6A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проведении публичных консультаций</w:t>
      </w:r>
    </w:p>
    <w:p w:rsidR="00802C6A" w:rsidRPr="006F6E06" w:rsidRDefault="00802C6A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02C6A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__________________________________________________________________ _______________________________________________________________________</w:t>
      </w:r>
      <w:r w:rsidR="00802C6A">
        <w:rPr>
          <w:rFonts w:ascii="Times New Roman" w:hAnsi="Times New Roman" w:cs="Times New Roman"/>
          <w:sz w:val="24"/>
          <w:szCs w:val="24"/>
        </w:rPr>
        <w:t>____________</w:t>
      </w:r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 </w:t>
      </w:r>
      <w:r w:rsidR="00802C6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</w:p>
    <w:p w:rsidR="00802C6A" w:rsidRDefault="00802C6A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2C6A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______________________________ _________________________________________________________________</w:t>
      </w:r>
      <w:r w:rsidR="00802C6A">
        <w:rPr>
          <w:rFonts w:ascii="Times New Roman" w:hAnsi="Times New Roman" w:cs="Times New Roman"/>
          <w:sz w:val="24"/>
          <w:szCs w:val="24"/>
        </w:rPr>
        <w:t>__________________</w:t>
      </w:r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(вид и наименование проекта нормативного правового акта/нормативного правового акта)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Срок проведения публичных консультаций: ___.___.20___ - ___.___.20___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Способ направления ответов: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направление по электронной почте на адрес _______________________________________</w:t>
      </w:r>
    </w:p>
    <w:p w:rsidR="00802C6A" w:rsidRDefault="005A3AA8" w:rsidP="00802C6A">
      <w:pPr>
        <w:widowControl w:val="0"/>
        <w:autoSpaceDE w:val="0"/>
        <w:autoSpaceDN w:val="0"/>
        <w:adjustRightInd w:val="0"/>
        <w:spacing w:after="0" w:line="240" w:lineRule="exact"/>
        <w:ind w:firstLine="3634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(адрес электронной почты ответственного </w:t>
      </w:r>
      <w:r w:rsidR="00802C6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</w:p>
    <w:p w:rsidR="005A3AA8" w:rsidRDefault="005A3AA8" w:rsidP="00802C6A">
      <w:pPr>
        <w:widowControl w:val="0"/>
        <w:autoSpaceDE w:val="0"/>
        <w:autoSpaceDN w:val="0"/>
        <w:adjustRightInd w:val="0"/>
        <w:spacing w:after="0" w:line="240" w:lineRule="exact"/>
        <w:ind w:firstLine="3634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сотрудника)</w:t>
      </w:r>
    </w:p>
    <w:p w:rsidR="00802C6A" w:rsidRPr="006F6E06" w:rsidRDefault="00802C6A" w:rsidP="00802C6A">
      <w:pPr>
        <w:widowControl w:val="0"/>
        <w:autoSpaceDE w:val="0"/>
        <w:autoSpaceDN w:val="0"/>
        <w:adjustRightInd w:val="0"/>
        <w:spacing w:after="0" w:line="240" w:lineRule="exact"/>
        <w:ind w:firstLine="3634"/>
        <w:jc w:val="center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Контактное лицо: ______________________________________________________________</w:t>
      </w:r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                       (ФИО, должность ответственного лица Администрации </w:t>
      </w:r>
      <w:r w:rsidR="00802C6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района, контактный телефон)</w:t>
      </w:r>
    </w:p>
    <w:p w:rsidR="00802C6A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___________________________________________________ с __-00 до __-00 по рабочим </w:t>
      </w:r>
      <w:r w:rsidR="00802C6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дням.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(вид и наименование проекта нормативного правового акта/нормативный правовой акт, иные документы)</w:t>
      </w:r>
    </w:p>
    <w:p w:rsidR="00802C6A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</w:t>
      </w:r>
      <w:r w:rsidR="00802C6A">
        <w:rPr>
          <w:rFonts w:ascii="Times New Roman" w:hAnsi="Times New Roman" w:cs="Times New Roman"/>
          <w:sz w:val="24"/>
          <w:szCs w:val="24"/>
        </w:rPr>
        <w:t>_______________________</w:t>
      </w:r>
      <w:r w:rsidRPr="006F6E06">
        <w:rPr>
          <w:rFonts w:ascii="Times New Roman" w:hAnsi="Times New Roman" w:cs="Times New Roman"/>
          <w:sz w:val="24"/>
          <w:szCs w:val="24"/>
        </w:rPr>
        <w:t>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Комментарий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Проект нормативного правового акта/нормативный правовой акт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 w:line="240" w:lineRule="exact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акта/нормативного правового акта)</w:t>
      </w:r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 w:line="240" w:lineRule="exact"/>
        <w:ind w:left="709"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устанавливает 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(краткое описание вводимого правого регулирования)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В рамках проведения оценки регулирующего воздействия/экспертизы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Default="005A3AA8" w:rsidP="00802C6A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акта/нормативного правового акта)</w:t>
      </w:r>
    </w:p>
    <w:p w:rsidR="00802C6A" w:rsidRPr="006F6E06" w:rsidRDefault="00802C6A" w:rsidP="00802C6A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краевого бюджета,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Default="005A3AA8" w:rsidP="00802C6A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 </w:t>
      </w:r>
      <w:r w:rsidR="00802C6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:rsidR="00802C6A" w:rsidRPr="006F6E06" w:rsidRDefault="00802C6A" w:rsidP="00802C6A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sub_0" w:history="1">
        <w:r w:rsidRPr="006F6E0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F6E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02C6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муниципального района «Об утверждении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Порядка проведения оценки регулирующего воздействия проектов нормативных правовых актов </w:t>
      </w:r>
      <w:r w:rsidR="00802C6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актов </w:t>
      </w:r>
      <w:r w:rsidR="00802C6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района» проводит публичные консультации.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акта/нормативному правовому акту.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 вопросов в рамках проведения публичных консультаций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на адрес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 не позднее __.__.20__ года.</w:t>
      </w:r>
    </w:p>
    <w:p w:rsidR="005A3AA8" w:rsidRPr="006F6E06" w:rsidRDefault="005A3AA8" w:rsidP="00802C6A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 ____________</w:t>
      </w:r>
    </w:p>
    <w:p w:rsidR="005A3AA8" w:rsidRDefault="005A3AA8" w:rsidP="00802C6A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 </w:t>
      </w:r>
      <w:r w:rsidR="00802C6A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:rsidR="00802C6A" w:rsidRPr="006F6E06" w:rsidRDefault="00802C6A" w:rsidP="00802C6A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lastRenderedPageBreak/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9B61B8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1B8" w:rsidRDefault="009B61B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акта/нормативным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9B61B8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9B61B8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E9B" w:rsidRDefault="00932E9B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4. Достаточно ли предлагаемое проектом нормативного правового акта/нормативным правовым актом правовое регулирование? Существует ли необходимость включения/исключения/замены предлагаемых норм? Поясните свою позицию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AB2741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>ожидаются в случае принятия проекта нормативного правового акта/возникли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в связи с принятием нормативного правового акта? </w:t>
      </w:r>
      <w:r w:rsidRPr="006F6E06">
        <w:rPr>
          <w:rFonts w:ascii="Times New Roman" w:hAnsi="Times New Roman" w:cs="Times New Roman"/>
          <w:sz w:val="24"/>
          <w:szCs w:val="24"/>
        </w:rPr>
        <w:lastRenderedPageBreak/>
        <w:t>Какими данными можно будет подтвердить проявление таких полезных эффектов?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932E9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E9B" w:rsidRDefault="00932E9B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>ожидаются в случае принятия проекта нормативного правового акта/возникли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в связи с принятием нормативного правового акта? Какими данными можно будет подтвердить проявление таких негативных эффектов?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AB2741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7. Оцените состав (по отраслям) и количество субъектов предпринимательской и инвестиционной деятельности, на которые будет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>распространяться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>/распространяется предлагаемое правовое регулирование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932E9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932E9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932E9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акта/нормативный правовой акт нормы, невыполнимые на практике? Приведите примеры таких норм?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932E9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E9B" w:rsidRDefault="00932E9B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932E9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lastRenderedPageBreak/>
        <w:t>12. Какой переходный период необходим, по Вашему мнению, для вступления в силу предлагаемого правового регулирования?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932E9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E9B" w:rsidRDefault="00932E9B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13. Специальные вопросы, касающиеся конкретных положений и норм рассматриваемого проекта нормативного правового акта/нормативного правового акта, отношение к которым  органу разработчику/уполномоченному органу необходимо прояснить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932E9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нормативного правового акта/нормативному правовому акту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A3AA8" w:rsidRPr="006F6E06" w:rsidTr="00932E9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1B74C0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AA8" w:rsidRPr="006F6E06" w:rsidRDefault="005A3AA8" w:rsidP="001B74C0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нормативных правовых актов </w:t>
      </w:r>
      <w:r w:rsidR="001B74C0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 </w:t>
      </w:r>
      <w:r w:rsidR="001B74C0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Правила</w:t>
      </w: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проведения публичных консультаций по проектам нормативных правовых актов </w:t>
      </w:r>
      <w:r w:rsidR="001B74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муниципального района и нормативным правовым актам </w:t>
      </w:r>
      <w:r w:rsidR="001B74C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района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1"/>
      <w:r w:rsidRPr="006F6E0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Проведение публичных консультаций по проектам нормативных правовых актов или нормативным правовым актам (далее – публичные консультации) осуществляются соответственно  органом разработчиком или уполномоченным органом посредством размещения на официальном сайте уведомления о проведении публичных консультаций по форме согласно </w:t>
      </w:r>
      <w:hyperlink w:anchor="sub_1002" w:history="1">
        <w:r w:rsidRPr="006F6E06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6F6E06">
        <w:rPr>
          <w:rFonts w:ascii="Times New Roman" w:hAnsi="Times New Roman" w:cs="Times New Roman"/>
          <w:sz w:val="24"/>
          <w:szCs w:val="24"/>
        </w:rPr>
        <w:t xml:space="preserve"> к Порядку проведения оценки регулирующего воздействия проектов муниципальных нормативных правовых актов </w:t>
      </w:r>
      <w:r w:rsidR="00A5713F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муниципального района Камчатского края и экспертизы муниципальных нормативных правовых актов </w:t>
      </w:r>
      <w:r w:rsidR="00A5713F">
        <w:rPr>
          <w:rFonts w:ascii="Times New Roman" w:hAnsi="Times New Roman" w:cs="Times New Roman"/>
          <w:sz w:val="24"/>
          <w:szCs w:val="24"/>
        </w:rPr>
        <w:t>Соболевского</w:t>
      </w:r>
      <w:proofErr w:type="gramEnd"/>
      <w:r w:rsidR="00A5713F">
        <w:rPr>
          <w:rFonts w:ascii="Times New Roman" w:hAnsi="Times New Roman" w:cs="Times New Roman"/>
          <w:sz w:val="24"/>
          <w:szCs w:val="24"/>
        </w:rPr>
        <w:t xml:space="preserve">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 Камчатского края (далее – уведомление).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2"/>
      <w:bookmarkEnd w:id="3"/>
      <w:r w:rsidRPr="006F6E06">
        <w:rPr>
          <w:rFonts w:ascii="Times New Roman" w:hAnsi="Times New Roman" w:cs="Times New Roman"/>
          <w:sz w:val="24"/>
          <w:szCs w:val="24"/>
        </w:rPr>
        <w:t>2. В уведомлении должен быть указан срок проведения публичных консультаций, а также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3"/>
      <w:bookmarkEnd w:id="4"/>
      <w:r w:rsidRPr="006F6E06">
        <w:rPr>
          <w:rFonts w:ascii="Times New Roman" w:hAnsi="Times New Roman" w:cs="Times New Roman"/>
          <w:sz w:val="24"/>
          <w:szCs w:val="24"/>
        </w:rPr>
        <w:t>3. Срок проведения публичных консультаций по проектам нормативных правовых актов устанавливается  органом разработчиком с учетом степени регулирующего воздействия положений, содержащихся в проекте нормативного правового акта: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31"/>
      <w:bookmarkEnd w:id="5"/>
      <w:r w:rsidRPr="006F6E06">
        <w:rPr>
          <w:rFonts w:ascii="Times New Roman" w:hAnsi="Times New Roman" w:cs="Times New Roman"/>
          <w:sz w:val="24"/>
          <w:szCs w:val="24"/>
        </w:rPr>
        <w:t>1) 30 календарных дней – для проектов нормативных правовых актов, содержащих положения, имеющие высокую степень регулирующего воздействия;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32"/>
      <w:bookmarkEnd w:id="6"/>
      <w:r w:rsidRPr="006F6E06">
        <w:rPr>
          <w:rFonts w:ascii="Times New Roman" w:hAnsi="Times New Roman" w:cs="Times New Roman"/>
          <w:sz w:val="24"/>
          <w:szCs w:val="24"/>
        </w:rPr>
        <w:t>2) 20 календарных дней – для проектов нормативных правовых актов, содержащих положения, имеющие среднюю степень регулирующего воздействия;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33"/>
      <w:bookmarkEnd w:id="7"/>
      <w:r w:rsidRPr="006F6E06">
        <w:rPr>
          <w:rFonts w:ascii="Times New Roman" w:hAnsi="Times New Roman" w:cs="Times New Roman"/>
          <w:sz w:val="24"/>
          <w:szCs w:val="24"/>
        </w:rPr>
        <w:t>3) 10 календарных дней – для проектов нормативных правовых актов, содержащих положения, имеющие низкую степень регулирующего воздействия.</w:t>
      </w:r>
    </w:p>
    <w:bookmarkEnd w:id="8"/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4. Срок проведения публичных консультаций по нормативным правовым актам составляет </w:t>
      </w:r>
      <w:r w:rsidR="00A5713F">
        <w:rPr>
          <w:rFonts w:ascii="Times New Roman" w:hAnsi="Times New Roman" w:cs="Times New Roman"/>
          <w:sz w:val="24"/>
          <w:szCs w:val="24"/>
        </w:rPr>
        <w:t xml:space="preserve">15 рабочих </w:t>
      </w:r>
      <w:r w:rsidRPr="006F6E06">
        <w:rPr>
          <w:rFonts w:ascii="Times New Roman" w:hAnsi="Times New Roman" w:cs="Times New Roman"/>
          <w:sz w:val="24"/>
          <w:szCs w:val="24"/>
        </w:rPr>
        <w:t>дней.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5"/>
      <w:r w:rsidRPr="006F6E0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>К уведомлению прилагаются проект нормативного правового акта, в отношении которого проводится оценка регулирующего воздействия, или нормативный правовой акт, в отношении которого проводится экспертиза, а также иные документы, которые позволят наиболее эффективно учесть мнения заинтересованных сторон.</w:t>
      </w:r>
      <w:proofErr w:type="gramEnd"/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6"/>
      <w:bookmarkEnd w:id="9"/>
      <w:r w:rsidRPr="006F6E06">
        <w:rPr>
          <w:rFonts w:ascii="Times New Roman" w:hAnsi="Times New Roman" w:cs="Times New Roman"/>
          <w:sz w:val="24"/>
          <w:szCs w:val="24"/>
        </w:rPr>
        <w:t>6. Орган разработчик или уполномоченный орган извещает о начале публичных консультаций:</w:t>
      </w:r>
    </w:p>
    <w:p w:rsidR="005A3AA8" w:rsidRPr="006F6E06" w:rsidRDefault="005A3AA8" w:rsidP="00A5713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61"/>
      <w:bookmarkEnd w:id="10"/>
      <w:r w:rsidRPr="006F6E06">
        <w:rPr>
          <w:rFonts w:ascii="Times New Roman" w:hAnsi="Times New Roman" w:cs="Times New Roman"/>
          <w:sz w:val="24"/>
          <w:szCs w:val="24"/>
        </w:rPr>
        <w:lastRenderedPageBreak/>
        <w:t xml:space="preserve">1) заинтересованные структурные подразделения Администрации </w:t>
      </w:r>
      <w:r w:rsidR="00A5713F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5A3AA8" w:rsidRPr="006F6E06" w:rsidRDefault="005A3AA8" w:rsidP="00A5713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2) заинтересованные исполнительные органы государственной власти Камчатского края;</w:t>
      </w:r>
    </w:p>
    <w:p w:rsidR="005A3AA8" w:rsidRPr="006F6E06" w:rsidRDefault="005A3AA8" w:rsidP="00A5713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3) органы местного самоуправления </w:t>
      </w:r>
      <w:r w:rsidR="00A5713F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5A3AA8" w:rsidRPr="006F6E06" w:rsidRDefault="005A3AA8" w:rsidP="00A5713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4) уполномоченного при Губернаторе Камчатского края по защите прав предпринимателей;</w:t>
      </w:r>
    </w:p>
    <w:p w:rsidR="005A3AA8" w:rsidRPr="006F6E06" w:rsidRDefault="005A3AA8" w:rsidP="00A5713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62"/>
      <w:bookmarkEnd w:id="11"/>
      <w:r w:rsidRPr="006F6E06">
        <w:rPr>
          <w:rFonts w:ascii="Times New Roman" w:hAnsi="Times New Roman" w:cs="Times New Roman"/>
          <w:sz w:val="24"/>
          <w:szCs w:val="24"/>
        </w:rPr>
        <w:t xml:space="preserve">3) Инвестиционную рабочую группу в </w:t>
      </w:r>
      <w:r w:rsidR="00A5713F">
        <w:rPr>
          <w:rFonts w:ascii="Times New Roman" w:hAnsi="Times New Roman" w:cs="Times New Roman"/>
          <w:sz w:val="24"/>
          <w:szCs w:val="24"/>
        </w:rPr>
        <w:t xml:space="preserve">Соболевском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муниципальном районе;</w:t>
      </w:r>
    </w:p>
    <w:p w:rsidR="005A3AA8" w:rsidRPr="006F6E06" w:rsidRDefault="005A3AA8" w:rsidP="00A5713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63"/>
      <w:bookmarkEnd w:id="12"/>
      <w:r w:rsidRPr="006F6E06">
        <w:rPr>
          <w:rFonts w:ascii="Times New Roman" w:hAnsi="Times New Roman" w:cs="Times New Roman"/>
          <w:sz w:val="24"/>
          <w:szCs w:val="24"/>
        </w:rPr>
        <w:t>4) иные организации, которые целесообразно, по мнению регулирующего органа или уполномоченного органа, привлечь к публичным консультациям.</w:t>
      </w:r>
    </w:p>
    <w:p w:rsidR="005A3AA8" w:rsidRPr="006F6E06" w:rsidRDefault="005A3AA8" w:rsidP="00A5713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7"/>
      <w:bookmarkEnd w:id="13"/>
      <w:r w:rsidRPr="006F6E06">
        <w:rPr>
          <w:rFonts w:ascii="Times New Roman" w:hAnsi="Times New Roman" w:cs="Times New Roman"/>
          <w:sz w:val="24"/>
          <w:szCs w:val="24"/>
        </w:rPr>
        <w:t>7. Участниками публичных консультаций могут быть физические и юридические лица в сфере предпринимательской и инвестиционной деятельности, а также научно-экспертные организации.</w:t>
      </w:r>
    </w:p>
    <w:p w:rsidR="005A3AA8" w:rsidRPr="006F6E06" w:rsidRDefault="005A3AA8" w:rsidP="00A5713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08"/>
      <w:bookmarkEnd w:id="14"/>
      <w:r w:rsidRPr="006F6E06">
        <w:rPr>
          <w:rFonts w:ascii="Times New Roman" w:hAnsi="Times New Roman" w:cs="Times New Roman"/>
          <w:sz w:val="24"/>
          <w:szCs w:val="24"/>
        </w:rPr>
        <w:t>8. Дополнительно публичные консультации могут проводиться посредством обсуждения проекта нормативного правового акта или нормативного правового акта с участием представителей субъектов предпринимательской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деятельности.</w:t>
      </w:r>
    </w:p>
    <w:bookmarkEnd w:id="15"/>
    <w:p w:rsidR="005A3AA8" w:rsidRPr="006F6E06" w:rsidRDefault="005A3AA8" w:rsidP="00A57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  <w:sectPr w:rsidR="005A3AA8" w:rsidRPr="006F6E06" w:rsidSect="00AB2741">
          <w:pgSz w:w="11906" w:h="16838"/>
          <w:pgMar w:top="851" w:right="707" w:bottom="993" w:left="1134" w:header="709" w:footer="709" w:gutter="0"/>
          <w:cols w:space="708"/>
          <w:docGrid w:linePitch="360"/>
        </w:sectPr>
      </w:pPr>
    </w:p>
    <w:p w:rsidR="005A3AA8" w:rsidRPr="006F6E06" w:rsidRDefault="00A5713F" w:rsidP="00A5713F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5A3AA8" w:rsidRPr="006F6E0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A3AA8" w:rsidRPr="006F6E06" w:rsidRDefault="005A3AA8" w:rsidP="00A5713F">
      <w:pPr>
        <w:spacing w:after="0" w:line="240" w:lineRule="exact"/>
        <w:ind w:left="10206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нормативных правовых актов </w:t>
      </w:r>
      <w:r w:rsidR="00A5713F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 </w:t>
      </w:r>
      <w:r w:rsidR="00A5713F">
        <w:rPr>
          <w:rFonts w:ascii="Times New Roman" w:hAnsi="Times New Roman" w:cs="Times New Roman"/>
          <w:sz w:val="24"/>
          <w:szCs w:val="24"/>
        </w:rPr>
        <w:t>Соболевского</w:t>
      </w:r>
      <w:r w:rsidRPr="006F6E0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A3AA8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13F" w:rsidRPr="006F6E06" w:rsidRDefault="00A5713F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 предложений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к _____________________________________________________________________________________________________________________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(вид и наименование проекта нормативного правового акта/нормативного правового акта)</w:t>
      </w: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Предложения в рамках публичных консультаций принимались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____ по _____.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398"/>
        <w:gridCol w:w="2268"/>
        <w:gridCol w:w="1984"/>
        <w:gridCol w:w="2126"/>
        <w:gridCol w:w="1984"/>
        <w:gridCol w:w="2126"/>
        <w:gridCol w:w="1897"/>
      </w:tblGrid>
      <w:tr w:rsidR="005A3AA8" w:rsidRPr="006F6E06" w:rsidTr="00AB2741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публичных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Способ представления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предложения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5A3AA8" w:rsidRPr="006F6E06" w:rsidTr="00AB2741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Всего: 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Всего: 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Всего: 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Всего: 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</w:p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с _________</w:t>
            </w:r>
          </w:p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по 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Всего: _________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Всего: ________</w:t>
            </w:r>
          </w:p>
        </w:tc>
      </w:tr>
      <w:tr w:rsidR="005A3AA8" w:rsidRPr="006F6E06" w:rsidTr="00AB2741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3AA8" w:rsidRPr="006F6E06" w:rsidTr="00AB2741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1. Участник публичных консультаций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... Участник публичных консультаций 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713F">
        <w:rPr>
          <w:rFonts w:ascii="Times New Roman" w:hAnsi="Times New Roman" w:cs="Times New Roman"/>
          <w:sz w:val="24"/>
          <w:szCs w:val="24"/>
        </w:rPr>
        <w:t xml:space="preserve">Соболевского 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F6E06">
        <w:rPr>
          <w:rFonts w:ascii="Times New Roman" w:hAnsi="Times New Roman" w:cs="Times New Roman"/>
          <w:sz w:val="24"/>
          <w:szCs w:val="24"/>
        </w:rPr>
        <w:tab/>
      </w:r>
      <w:r w:rsidRPr="006F6E06">
        <w:rPr>
          <w:rFonts w:ascii="Times New Roman" w:hAnsi="Times New Roman" w:cs="Times New Roman"/>
          <w:sz w:val="24"/>
          <w:szCs w:val="24"/>
        </w:rPr>
        <w:tab/>
      </w:r>
      <w:r w:rsidR="00A57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F6E06">
        <w:rPr>
          <w:rFonts w:ascii="Times New Roman" w:hAnsi="Times New Roman" w:cs="Times New Roman"/>
          <w:sz w:val="24"/>
          <w:szCs w:val="24"/>
        </w:rPr>
        <w:tab/>
      </w:r>
      <w:r w:rsidRPr="006F6E06">
        <w:rPr>
          <w:rFonts w:ascii="Times New Roman" w:hAnsi="Times New Roman" w:cs="Times New Roman"/>
          <w:sz w:val="24"/>
          <w:szCs w:val="24"/>
        </w:rPr>
        <w:tab/>
        <w:t>_________________/______________/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Исп. Фамилия, имя, отчество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телефон: 00-00-00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Наименование структурного подразделения Администрации </w:t>
      </w:r>
      <w:r w:rsidR="00A5713F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13F" w:rsidRDefault="00A5713F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13F" w:rsidRDefault="00A5713F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13F" w:rsidRDefault="00A5713F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13F" w:rsidRDefault="00A5713F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13F" w:rsidRDefault="00A5713F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13F" w:rsidRDefault="00A5713F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13F" w:rsidRDefault="00A5713F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13F" w:rsidRDefault="00A5713F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13F" w:rsidRPr="006F6E06" w:rsidRDefault="00A5713F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A5713F" w:rsidP="00A5713F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A3AA8" w:rsidRPr="006F6E06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5A3AA8" w:rsidRPr="006F6E06" w:rsidRDefault="005A3AA8" w:rsidP="00A5713F">
      <w:pPr>
        <w:spacing w:after="0" w:line="240" w:lineRule="exact"/>
        <w:ind w:left="10206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нормативных правовых актов </w:t>
      </w:r>
      <w:r w:rsidR="00A5713F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 </w:t>
      </w:r>
      <w:r w:rsidR="00971A40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A3AA8" w:rsidRPr="006F6E06" w:rsidRDefault="005A3AA8" w:rsidP="005A3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A8" w:rsidRPr="006F6E06" w:rsidRDefault="005A3AA8" w:rsidP="005A3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06">
        <w:rPr>
          <w:rFonts w:ascii="Times New Roman" w:hAnsi="Times New Roman" w:cs="Times New Roman"/>
          <w:b/>
          <w:sz w:val="24"/>
          <w:szCs w:val="24"/>
        </w:rPr>
        <w:t>Сводный отчет</w:t>
      </w:r>
      <w:r w:rsidRPr="006F6E06">
        <w:rPr>
          <w:rFonts w:ascii="Times New Roman" w:hAnsi="Times New Roman" w:cs="Times New Roman"/>
          <w:b/>
          <w:sz w:val="24"/>
          <w:szCs w:val="24"/>
        </w:rPr>
        <w:br/>
        <w:t>о результатах углубленной оценки регулирующего воздействия</w:t>
      </w: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14"/>
        <w:gridCol w:w="25"/>
        <w:gridCol w:w="14046"/>
      </w:tblGrid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971A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структурного подразделения Администрации </w:t>
            </w:r>
            <w:r w:rsidR="00971A40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(орган разработчик):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5A3AA8" w:rsidRPr="006F6E06" w:rsidTr="00971A40">
        <w:trPr>
          <w:trHeight w:val="1937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971A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привлечении к разработке проекта нормативного правового акта, иных исполнительных органов государственной власти Камчатского края, органов местного самоуправления </w:t>
            </w:r>
            <w:r w:rsidR="00971A40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структурных подразделениях Администрации </w:t>
            </w:r>
            <w:r w:rsidR="00971A40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руководителей организаций, интересы которых затрагивает проект правового акта, территориальных органов федеральных органов исполнительной власти по Камчатскому краю, ученых, представителей общественных объединений и иных лиц:</w:t>
            </w:r>
            <w:proofErr w:type="gramEnd"/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нормативного правового акта: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Сведения о проблеме, на решение которой направлено предлагаемое правовое регулирование: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Оценка негативных эффектов, порождаемых наличием данной проблемы: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891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порядок </w:t>
            </w:r>
            <w:proofErr w:type="gramStart"/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реализации полномочий органов местного самоуправления муниципального района</w:t>
            </w:r>
            <w:proofErr w:type="gramEnd"/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отношениях с субъектами предпринимательской и инвестиционной деятельности. Альтернативные способы решения проблемы (информационные или организационные средства, невмешательство)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Поручение, на основании которого разработан проект нормативного правового акта (при наличии):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54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целях предлагаемого правового регулирования и обоснование их соответствия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нормативным правовым актам Думы </w:t>
            </w:r>
            <w:r w:rsidR="0054052D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Главы </w:t>
            </w:r>
            <w:r w:rsidR="0054052D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 </w:t>
            </w:r>
            <w:r w:rsidR="00540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54052D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в которых формируются и обосновываются цели и</w:t>
            </w:r>
            <w:proofErr w:type="gramEnd"/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 политики, направления реализации указанных целей, задачи, подлежащие решению для их реализации: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правового регулирования: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54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соответствия целей предлагаемого правового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нормативным правовым актам Думы </w:t>
            </w:r>
            <w:r w:rsidR="0054052D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Главы </w:t>
            </w:r>
            <w:r w:rsidR="0054052D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Администрации </w:t>
            </w:r>
            <w:r w:rsidR="0054052D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в которых формируются и обосновываются цели и приоритеты политики, направления реализации</w:t>
            </w:r>
            <w:proofErr w:type="gramEnd"/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целей, задачи, подлежащие решению для их реализации: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Оценка расходов (возможных поступлений) местного бюджета на организацию исполнения и исполнение полномочий, необходимых для реализации предлагаемого правового регулирования:</w:t>
            </w: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Наименование новых полномочий/обязанностей: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 бюджета: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5405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Администрации </w:t>
            </w:r>
            <w:r w:rsidR="0054052D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на которое возложена организация исполнения и исполнение полномочий, необходимых для реализации предлагаемого правового регулирования: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9.4.1.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(год возникновения):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9.4.2.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9.4.3.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14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      </w: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и ограничений указанных субъектов:</w:t>
            </w: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Оценка изменений расходов субъектов предпринимательской и инвестиционной деятельности на осуществление деятельности, связанной с необходимостью соблюдать обязанности и ограничения, возлагаемые на них или изменяемые предлагаемым правовым регулированием:</w:t>
            </w: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проблемы предложенным способом, рисков непредвиденных негативных последствий:</w:t>
            </w: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14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рисков: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</w:p>
        </w:tc>
        <w:tc>
          <w:tcPr>
            <w:tcW w:w="14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рисков: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публичных консультаций по проекту нормативного правового акта:</w:t>
            </w: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 органом разработчиком принимались предложения в связи с проведением публичных консультаций: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5405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исполнительных органах государственной власти Камчатского края, органах местного самоуправления </w:t>
            </w:r>
            <w:r w:rsidR="0054052D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структурных подразделениях Администрации </w:t>
            </w:r>
            <w:r w:rsidR="0054052D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Соболевского </w:t>
            </w: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и представителях предпринимательского сообщества, извещенных о проведении публичных консультаций: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Сведения об органе разработчике, рассмотревшем представленные предложения: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публичных консультаций: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8" w:rsidRPr="006F6E06" w:rsidTr="00AB2741"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sz w:val="24"/>
                <w:szCs w:val="24"/>
              </w:rPr>
              <w:t>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расходов краевого бюджета, возникновению которых способствуют положения проекта нормативного правового акта:</w:t>
            </w:r>
          </w:p>
        </w:tc>
      </w:tr>
      <w:tr w:rsidR="005A3AA8" w:rsidRPr="006F6E06" w:rsidTr="00AB2741"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AA8" w:rsidRPr="006F6E06" w:rsidRDefault="005A3AA8" w:rsidP="00AB27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  <w:sectPr w:rsidR="005A3AA8" w:rsidRPr="006F6E06" w:rsidSect="00AB2741">
          <w:pgSz w:w="16838" w:h="11906" w:orient="landscape"/>
          <w:pgMar w:top="567" w:right="851" w:bottom="709" w:left="992" w:header="709" w:footer="709" w:gutter="0"/>
          <w:cols w:space="708"/>
          <w:docGrid w:linePitch="360"/>
        </w:sectPr>
      </w:pPr>
    </w:p>
    <w:p w:rsidR="005A3AA8" w:rsidRPr="006F6E06" w:rsidRDefault="005A3AA8" w:rsidP="0054052D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5A3AA8" w:rsidRPr="006F6E06" w:rsidRDefault="005A3AA8" w:rsidP="0054052D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нормативных правовых актов </w:t>
      </w:r>
      <w:r w:rsidR="0054052D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 </w:t>
      </w:r>
      <w:r w:rsidR="0054052D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Заключение</w:t>
      </w: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результатах </w:t>
      </w:r>
      <w:proofErr w:type="gramStart"/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оценки регулирующего воздействия проекта нормативного правового акта </w:t>
      </w:r>
      <w:r w:rsidR="0054052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района</w:t>
      </w:r>
      <w:proofErr w:type="gramEnd"/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сведения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1.1. Вид и наименование проекта нормативного правового акта: 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1.2. Наименование структурного подразделения Администрации </w:t>
      </w:r>
      <w:r w:rsidR="0054052D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 (органа разработчика), проводившего оценку регулирующего воздействия: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1.3. Стадия: ___________________________________________________________________</w:t>
      </w: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>(проект нормативного правового акта, вводящего новое правовое регулирование/</w:t>
      </w:r>
      <w:proofErr w:type="gramEnd"/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внесение изменений в действующий нормативный правовой акт)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Описание существующей проблемы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2.1. Причины муниципального вмешательства (в чем состоит проблема в целом?):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2.2. Цель введения правового регулирования: 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2.3. Негативные эффекты, связанные с существованием рассматриваемой проблемы: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2.4. Риски и предполагаемые последствия, связанные с сохранением текущего положения: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3. Цели и задачи правового регулирования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3.1. Основные цели правового регулирования: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3.2. Соответствие федеральному законодательству и законодательству Камчатского края: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3.3. Обоснование неэффективности действующего в рассматриваемой сфере правового регулирования: 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Возможные варианты достижения поставленной цели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4.1. Невмешательство: 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4.2. Совершенствование применения существующего правового регулирования: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4.3. Саморегулирование: 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4.4. Прямое правовое регулирование: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052D" w:rsidRDefault="0054052D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Анализ издержек и выгод каждой из рассматриваемых альтернатив, варианты достижения поставленной цели</w:t>
      </w:r>
    </w:p>
    <w:p w:rsidR="005A3AA8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52D" w:rsidRPr="006F6E06" w:rsidRDefault="0054052D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5.1. Описание основных групп субъектов предпринимательской и инвестиционной деятельности или территории, на которые будет оказано воздействие: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5.2. Ожидаемое негативное и позитивное воздействие правового регулирования: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5.3. Количественная оценка соответствующего воздействия: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5A3AA8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(если возможно)</w:t>
      </w:r>
    </w:p>
    <w:p w:rsidR="0054052D" w:rsidRDefault="0054052D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p w:rsidR="0054052D" w:rsidRPr="006F6E06" w:rsidRDefault="0054052D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5.4. Период воздействия: _______________________________________________________</w:t>
      </w:r>
    </w:p>
    <w:p w:rsidR="005A3AA8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                                              (кратко-, средне- или долгосрочный)</w:t>
      </w:r>
    </w:p>
    <w:p w:rsidR="0054052D" w:rsidRDefault="0054052D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p w:rsidR="0054052D" w:rsidRPr="006F6E06" w:rsidRDefault="0054052D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5.5. Основные результаты, риски и ограничения использования правового регулирования: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Публичные консультации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6.1. Стороны, с которыми были проведены консультации: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6.2. Основные результаты консультаций: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052D" w:rsidRDefault="0054052D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Рекомендуемый вариант регулирующего решения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7.1. Описание выбранного варианта: 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E06">
        <w:rPr>
          <w:rFonts w:ascii="Times New Roman" w:hAnsi="Times New Roman" w:cs="Times New Roman"/>
          <w:sz w:val="24"/>
          <w:szCs w:val="24"/>
        </w:rPr>
        <w:t>(принятие новых нормативных правовых актов, признание утратившими силу нормативных</w:t>
      </w:r>
      <w:proofErr w:type="gramEnd"/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правовых актов, внесение изменений в нормативные правовые акты, направление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Default="005A3AA8" w:rsidP="0054052D">
      <w:pPr>
        <w:widowControl w:val="0"/>
        <w:autoSpaceDE w:val="0"/>
        <w:autoSpaceDN w:val="0"/>
        <w:adjustRightInd w:val="0"/>
        <w:spacing w:after="0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6F6E06">
        <w:rPr>
          <w:rFonts w:ascii="Times New Roman" w:hAnsi="Times New Roman" w:cs="Times New Roman"/>
          <w:color w:val="000000"/>
          <w:sz w:val="24"/>
          <w:szCs w:val="24"/>
        </w:rPr>
        <w:t>по изменению законодательства субъекта</w:t>
      </w:r>
      <w:r w:rsidRPr="006F6E06">
        <w:rPr>
          <w:rFonts w:ascii="Times New Roman" w:hAnsi="Times New Roman" w:cs="Times New Roman"/>
          <w:sz w:val="24"/>
          <w:szCs w:val="24"/>
        </w:rPr>
        <w:t>, сохранение действующего режима регулирования)</w:t>
      </w:r>
    </w:p>
    <w:p w:rsidR="0054052D" w:rsidRPr="006F6E06" w:rsidRDefault="0054052D" w:rsidP="0054052D">
      <w:pPr>
        <w:widowControl w:val="0"/>
        <w:autoSpaceDE w:val="0"/>
        <w:autoSpaceDN w:val="0"/>
        <w:adjustRightInd w:val="0"/>
        <w:spacing w:after="0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7.2. Обоснование соответствия масштаба регулирующего решения масштабу существующей проблемы: 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7.3. Ожидаемые выгоды и издержки: 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8. Реализация выбранного варианта и последующий мониторинг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8.1. Организационные вопросы практического применения выбранного варианта: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8.2. Система мониторинга применения регулирующего решения: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8.3. Вопросы осуществления последующей оценки эффективности: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9. Вывод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 </w:t>
      </w:r>
      <w:r w:rsidR="0054052D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 (уполномоченного органа)</w:t>
      </w:r>
      <w:proofErr w:type="gramEnd"/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по результатам рассмотрения ____________________________________________________</w:t>
      </w: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(вид и наименование проекта нормативного правового акта)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установлено, что  органом разработчиком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>соблюден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>/не соблюден порядок проведения оценки регулирующего воздействия.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Проект нормативного правового акта направлен органом разработчиком для подготовки настоящего заключения 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(впервые/повторно)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Органом разработчиком проведены публичные консультации по проекту 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в срок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______ по ______ г.</w:t>
      </w:r>
    </w:p>
    <w:p w:rsidR="005A3AA8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            (вид и наименование проекта нормативного правового акта)</w:t>
      </w:r>
    </w:p>
    <w:p w:rsidR="0054052D" w:rsidRPr="006F6E06" w:rsidRDefault="0054052D" w:rsidP="0054052D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На основании проведенной оценки регулирующего воздействия 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(вид и наименование проекта нормативного правового акта)</w:t>
      </w:r>
    </w:p>
    <w:p w:rsidR="0054052D" w:rsidRPr="006F6E06" w:rsidRDefault="0054052D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с учетом информации, представленной органом разработчиком в сводном отчете о результатах углубленной оценки регулирующего воздействия, 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E06">
        <w:rPr>
          <w:rFonts w:ascii="Times New Roman" w:hAnsi="Times New Roman" w:cs="Times New Roman"/>
          <w:sz w:val="24"/>
          <w:szCs w:val="24"/>
        </w:rPr>
        <w:lastRenderedPageBreak/>
        <w:t xml:space="preserve">(наименование структурного подразделения Администрации </w:t>
      </w:r>
      <w:r w:rsidR="0054052D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(уполномоченного органа)</w:t>
      </w:r>
    </w:p>
    <w:p w:rsidR="0054052D" w:rsidRPr="006F6E06" w:rsidRDefault="0054052D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сделаны следующие выводы: ____________________________________________________</w:t>
      </w:r>
    </w:p>
    <w:p w:rsidR="005A3AA8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293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E06">
        <w:rPr>
          <w:rFonts w:ascii="Times New Roman" w:hAnsi="Times New Roman" w:cs="Times New Roman"/>
          <w:sz w:val="24"/>
          <w:szCs w:val="24"/>
        </w:rPr>
        <w:t>(вывод о наличии либо отсутствии достаточного</w:t>
      </w:r>
      <w:proofErr w:type="gramEnd"/>
    </w:p>
    <w:p w:rsidR="0054052D" w:rsidRPr="006F6E06" w:rsidRDefault="0054052D" w:rsidP="0054052D">
      <w:pPr>
        <w:widowControl w:val="0"/>
        <w:autoSpaceDE w:val="0"/>
        <w:autoSpaceDN w:val="0"/>
        <w:adjustRightInd w:val="0"/>
        <w:spacing w:after="0" w:line="240" w:lineRule="exact"/>
        <w:ind w:firstLine="2937"/>
        <w:jc w:val="center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4052D" w:rsidP="0054052D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A3AA8" w:rsidRPr="006F6E06">
        <w:rPr>
          <w:rFonts w:ascii="Times New Roman" w:hAnsi="Times New Roman" w:cs="Times New Roman"/>
          <w:sz w:val="24"/>
          <w:szCs w:val="24"/>
        </w:rPr>
        <w:t>обоснования решения проблемы предложенным способом правового регулирования)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E06">
        <w:rPr>
          <w:rFonts w:ascii="Times New Roman" w:hAnsi="Times New Roman" w:cs="Times New Roman"/>
          <w:sz w:val="24"/>
          <w:szCs w:val="24"/>
        </w:rPr>
        <w:t>(вывод о наличии либо отсутствии положений, вводящих избыточные обязанности, запреты и ограничения для субъектов предпринимательской</w:t>
      </w:r>
      <w:proofErr w:type="gramEnd"/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и инвестиционной деятельности или способствующих их введению, а также положений, приводящих к возникновению необоснованных расходов - субъектов предпринимательской и инвестиционной деятельности, а также необоснованных расходов местного бюджета)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(обоснование выводов, а также иные замечания и предложения)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052D">
        <w:rPr>
          <w:rFonts w:ascii="Times New Roman" w:hAnsi="Times New Roman" w:cs="Times New Roman"/>
          <w:sz w:val="24"/>
          <w:szCs w:val="24"/>
        </w:rPr>
        <w:t xml:space="preserve">Соболевского 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F6E06">
        <w:rPr>
          <w:rFonts w:ascii="Times New Roman" w:hAnsi="Times New Roman" w:cs="Times New Roman"/>
          <w:sz w:val="24"/>
          <w:szCs w:val="24"/>
        </w:rPr>
        <w:tab/>
      </w:r>
      <w:r w:rsidRPr="006F6E06">
        <w:rPr>
          <w:rFonts w:ascii="Times New Roman" w:hAnsi="Times New Roman" w:cs="Times New Roman"/>
          <w:sz w:val="24"/>
          <w:szCs w:val="24"/>
        </w:rPr>
        <w:tab/>
      </w:r>
      <w:r w:rsidR="005405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6E06">
        <w:rPr>
          <w:rFonts w:ascii="Times New Roman" w:hAnsi="Times New Roman" w:cs="Times New Roman"/>
          <w:sz w:val="24"/>
          <w:szCs w:val="24"/>
        </w:rPr>
        <w:tab/>
        <w:t>_______________/____________/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Исп. Фамилия, имя, отчество</w:t>
      </w: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телефон: 00-00-00</w:t>
      </w: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Наименование структурного подразделения Администрации </w:t>
      </w:r>
      <w:r w:rsidR="0054052D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A3AA8" w:rsidRPr="006F6E06" w:rsidRDefault="005A3AA8" w:rsidP="0054052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52D" w:rsidRDefault="0054052D" w:rsidP="0054052D">
      <w:pPr>
        <w:tabs>
          <w:tab w:val="center" w:pos="7866"/>
          <w:tab w:val="right" w:pos="10063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052D" w:rsidRDefault="0054052D" w:rsidP="0054052D">
      <w:pPr>
        <w:tabs>
          <w:tab w:val="center" w:pos="7866"/>
          <w:tab w:val="right" w:pos="10063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4052D" w:rsidRDefault="0054052D" w:rsidP="0054052D">
      <w:pPr>
        <w:tabs>
          <w:tab w:val="center" w:pos="7866"/>
          <w:tab w:val="right" w:pos="10063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4052D" w:rsidRDefault="0054052D" w:rsidP="0054052D">
      <w:pPr>
        <w:tabs>
          <w:tab w:val="center" w:pos="7866"/>
          <w:tab w:val="right" w:pos="10063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4052D" w:rsidRDefault="0054052D" w:rsidP="0054052D">
      <w:pPr>
        <w:tabs>
          <w:tab w:val="center" w:pos="7866"/>
          <w:tab w:val="right" w:pos="10063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4052D" w:rsidRDefault="0054052D" w:rsidP="0054052D">
      <w:pPr>
        <w:tabs>
          <w:tab w:val="center" w:pos="7866"/>
          <w:tab w:val="right" w:pos="10063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4052D">
      <w:pPr>
        <w:tabs>
          <w:tab w:val="center" w:pos="7866"/>
          <w:tab w:val="right" w:pos="10063"/>
        </w:tabs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5A3AA8" w:rsidRPr="006F6E06" w:rsidRDefault="005A3AA8" w:rsidP="0054052D">
      <w:pPr>
        <w:spacing w:after="0"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проектов </w:t>
      </w:r>
      <w:r w:rsidR="0054052D">
        <w:rPr>
          <w:rFonts w:ascii="Times New Roman" w:hAnsi="Times New Roman" w:cs="Times New Roman"/>
          <w:sz w:val="24"/>
          <w:szCs w:val="24"/>
        </w:rPr>
        <w:t xml:space="preserve">нормативных правовых актов 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 </w:t>
      </w:r>
      <w:r w:rsidR="0054052D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Заключение</w:t>
      </w: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результатах экспертизы нормативного правового акта </w:t>
      </w:r>
      <w:r w:rsidR="0054052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 района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6F6E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6E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A3AA8" w:rsidRPr="006F6E06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                          (сведения о нормативных правовых актах, на основании которых проведена экспертиза)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15EF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6E06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 </w:t>
      </w:r>
      <w:r w:rsidR="00D415EF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proofErr w:type="gramEnd"/>
    </w:p>
    <w:p w:rsidR="005A3AA8" w:rsidRDefault="005A3AA8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 (уполномоченного органа)</w:t>
      </w:r>
    </w:p>
    <w:p w:rsidR="00D415EF" w:rsidRPr="006F6E06" w:rsidRDefault="00D415EF" w:rsidP="0054052D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провело экспертизу ____________________________________________________________</w:t>
      </w:r>
    </w:p>
    <w:p w:rsidR="005A3AA8" w:rsidRDefault="005A3AA8" w:rsidP="00D415EF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                             (вид и наименование нормативного правового акта)</w:t>
      </w:r>
    </w:p>
    <w:p w:rsidR="00D415EF" w:rsidRPr="006F6E06" w:rsidRDefault="00D415EF" w:rsidP="00D415EF">
      <w:pPr>
        <w:widowControl w:val="0"/>
        <w:autoSpaceDE w:val="0"/>
        <w:autoSpaceDN w:val="0"/>
        <w:adjustRightInd w:val="0"/>
        <w:spacing w:after="0" w:line="240" w:lineRule="exact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и сообщает следующее: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1. Наименование структурного подразделения Администрации </w:t>
      </w:r>
      <w:r w:rsidR="00D415EF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района, к установленной сфере деятельности которого относится предмет правового регулирования нормативного правового акта: 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2. Источник официального опубликования: 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3. Основание проведения экспертизы: 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4. Общее описание рассматриваемого правового регулирования: 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5. Круг заинтересованных лиц: 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6. Обоснование муниципального вмешательства (оправданность создания затруднений для ведения предпринимательской и инвестиционной деятельности, наличие иных факторов): ___________________________________________________________________________________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7. Информация о наличии/отсутствии иных способов правового регулирования (отличных от реализованного в рамках нормативного правового акта, характеризующихся при прочих равных меньшими негативными последствиями с точки зрения создания избыточных административных барьеров): 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lastRenderedPageBreak/>
        <w:t>8. Информация о проведении публичных консультаций (участники, позиции сторон): 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9. Оценка правового регулирования и предлагаемые альтернативы: 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10. Вывод о наличии в нормативном правовом акте положений, необоснованно затрудняющих ведение предпринимательской и инвестиционной деятельности: 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11. Рекомендации по результатам проведенной экспертизы: 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15EF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F6E06">
        <w:rPr>
          <w:rFonts w:ascii="Times New Roman" w:hAnsi="Times New Roman" w:cs="Times New Roman"/>
          <w:sz w:val="24"/>
          <w:szCs w:val="24"/>
        </w:rPr>
        <w:tab/>
        <w:t>___________/____________/</w:t>
      </w:r>
    </w:p>
    <w:p w:rsidR="005A3AA8" w:rsidRPr="006F6E06" w:rsidRDefault="005A3AA8" w:rsidP="005A3AA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D415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 w:rsidP="00D415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Исп. Фамилия, имя, отчество</w:t>
      </w:r>
    </w:p>
    <w:p w:rsidR="005A3AA8" w:rsidRPr="006F6E06" w:rsidRDefault="005A3AA8" w:rsidP="00D415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>телефон: 00-00-00</w:t>
      </w:r>
    </w:p>
    <w:p w:rsidR="005A3AA8" w:rsidRPr="006F6E06" w:rsidRDefault="005A3AA8" w:rsidP="00D415E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6E06">
        <w:rPr>
          <w:rFonts w:ascii="Times New Roman" w:hAnsi="Times New Roman" w:cs="Times New Roman"/>
          <w:sz w:val="24"/>
          <w:szCs w:val="24"/>
        </w:rPr>
        <w:t xml:space="preserve">Наименование структурного подразделения Администрации </w:t>
      </w:r>
      <w:r w:rsidR="00D415EF">
        <w:rPr>
          <w:rFonts w:ascii="Times New Roman" w:hAnsi="Times New Roman" w:cs="Times New Roman"/>
          <w:sz w:val="24"/>
          <w:szCs w:val="24"/>
        </w:rPr>
        <w:t xml:space="preserve">Соболевского </w:t>
      </w:r>
      <w:r w:rsidRPr="006F6E0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A3AA8" w:rsidRPr="006F6E06" w:rsidRDefault="005A3AA8" w:rsidP="00D41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AA8" w:rsidRPr="006F6E06" w:rsidRDefault="005A3AA8">
      <w:pPr>
        <w:rPr>
          <w:rFonts w:ascii="Times New Roman" w:hAnsi="Times New Roman" w:cs="Times New Roman"/>
          <w:sz w:val="24"/>
          <w:szCs w:val="24"/>
        </w:rPr>
      </w:pPr>
    </w:p>
    <w:sectPr w:rsidR="005A3AA8" w:rsidRPr="006F6E06" w:rsidSect="00AB2741">
      <w:pgSz w:w="11906" w:h="16838"/>
      <w:pgMar w:top="851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B0B"/>
    <w:multiLevelType w:val="hybridMultilevel"/>
    <w:tmpl w:val="0980C14E"/>
    <w:lvl w:ilvl="0" w:tplc="66AEAB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E0BBF"/>
    <w:multiLevelType w:val="multilevel"/>
    <w:tmpl w:val="F2207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800"/>
      </w:pPr>
      <w:rPr>
        <w:rFonts w:hint="default"/>
      </w:rPr>
    </w:lvl>
  </w:abstractNum>
  <w:abstractNum w:abstractNumId="2">
    <w:nsid w:val="0EA5105B"/>
    <w:multiLevelType w:val="multilevel"/>
    <w:tmpl w:val="3BA45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453837"/>
    <w:multiLevelType w:val="multilevel"/>
    <w:tmpl w:val="CDB07E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A5030F4"/>
    <w:multiLevelType w:val="multilevel"/>
    <w:tmpl w:val="3BA45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20481271"/>
    <w:multiLevelType w:val="hybridMultilevel"/>
    <w:tmpl w:val="92008394"/>
    <w:lvl w:ilvl="0" w:tplc="D3FCE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F658C"/>
    <w:multiLevelType w:val="hybridMultilevel"/>
    <w:tmpl w:val="EF1A4ECA"/>
    <w:lvl w:ilvl="0" w:tplc="970E97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A16160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34156E7"/>
    <w:multiLevelType w:val="hybridMultilevel"/>
    <w:tmpl w:val="3D26293A"/>
    <w:lvl w:ilvl="0" w:tplc="BD40C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F6AF2"/>
    <w:multiLevelType w:val="hybridMultilevel"/>
    <w:tmpl w:val="F576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B04DE"/>
    <w:multiLevelType w:val="hybridMultilevel"/>
    <w:tmpl w:val="A4B67FB8"/>
    <w:lvl w:ilvl="0" w:tplc="2DEC3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240CD5"/>
    <w:multiLevelType w:val="hybridMultilevel"/>
    <w:tmpl w:val="5D8C51BE"/>
    <w:lvl w:ilvl="0" w:tplc="4E1CD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5434DE"/>
    <w:multiLevelType w:val="multilevel"/>
    <w:tmpl w:val="67A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9593F04"/>
    <w:multiLevelType w:val="multilevel"/>
    <w:tmpl w:val="08EA3E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15514CE"/>
    <w:multiLevelType w:val="hybridMultilevel"/>
    <w:tmpl w:val="5E241666"/>
    <w:lvl w:ilvl="0" w:tplc="ECDE8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CD14B2"/>
    <w:multiLevelType w:val="hybridMultilevel"/>
    <w:tmpl w:val="A9E8D518"/>
    <w:lvl w:ilvl="0" w:tplc="54525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5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A71"/>
    <w:rsid w:val="000165AF"/>
    <w:rsid w:val="00031F4D"/>
    <w:rsid w:val="0006614F"/>
    <w:rsid w:val="000824A3"/>
    <w:rsid w:val="00095DDE"/>
    <w:rsid w:val="00102CF3"/>
    <w:rsid w:val="00126606"/>
    <w:rsid w:val="00134C84"/>
    <w:rsid w:val="0014438E"/>
    <w:rsid w:val="0017170A"/>
    <w:rsid w:val="00187926"/>
    <w:rsid w:val="001A09BE"/>
    <w:rsid w:val="001A3E66"/>
    <w:rsid w:val="001B600B"/>
    <w:rsid w:val="001B74C0"/>
    <w:rsid w:val="001E3561"/>
    <w:rsid w:val="001E4141"/>
    <w:rsid w:val="001F59F9"/>
    <w:rsid w:val="0020642A"/>
    <w:rsid w:val="00235CAF"/>
    <w:rsid w:val="00240F08"/>
    <w:rsid w:val="0026018C"/>
    <w:rsid w:val="00270982"/>
    <w:rsid w:val="002E1779"/>
    <w:rsid w:val="002E4EC1"/>
    <w:rsid w:val="00301876"/>
    <w:rsid w:val="0032158D"/>
    <w:rsid w:val="0036288E"/>
    <w:rsid w:val="00363885"/>
    <w:rsid w:val="00367957"/>
    <w:rsid w:val="003730FB"/>
    <w:rsid w:val="003762C7"/>
    <w:rsid w:val="00381D2F"/>
    <w:rsid w:val="003C4780"/>
    <w:rsid w:val="00402C16"/>
    <w:rsid w:val="00433E0C"/>
    <w:rsid w:val="00450C26"/>
    <w:rsid w:val="00464AF0"/>
    <w:rsid w:val="004871B2"/>
    <w:rsid w:val="004B4D09"/>
    <w:rsid w:val="004D336C"/>
    <w:rsid w:val="004E033F"/>
    <w:rsid w:val="004E39C7"/>
    <w:rsid w:val="00514049"/>
    <w:rsid w:val="0054052D"/>
    <w:rsid w:val="00560E9F"/>
    <w:rsid w:val="00563C8F"/>
    <w:rsid w:val="00570275"/>
    <w:rsid w:val="0057163B"/>
    <w:rsid w:val="00572611"/>
    <w:rsid w:val="005765E6"/>
    <w:rsid w:val="005A3AA8"/>
    <w:rsid w:val="005A65AC"/>
    <w:rsid w:val="005B6F2E"/>
    <w:rsid w:val="005C2DD8"/>
    <w:rsid w:val="005C6282"/>
    <w:rsid w:val="00647867"/>
    <w:rsid w:val="00697502"/>
    <w:rsid w:val="006B75C0"/>
    <w:rsid w:val="006C677E"/>
    <w:rsid w:val="006D35E4"/>
    <w:rsid w:val="006E3A00"/>
    <w:rsid w:val="006F2652"/>
    <w:rsid w:val="006F6E06"/>
    <w:rsid w:val="007201D7"/>
    <w:rsid w:val="00723A71"/>
    <w:rsid w:val="00724366"/>
    <w:rsid w:val="007737EF"/>
    <w:rsid w:val="007A61F0"/>
    <w:rsid w:val="007E6025"/>
    <w:rsid w:val="007F3D20"/>
    <w:rsid w:val="0080243E"/>
    <w:rsid w:val="008028D5"/>
    <w:rsid w:val="00802C6A"/>
    <w:rsid w:val="00821A67"/>
    <w:rsid w:val="008414A6"/>
    <w:rsid w:val="008917C4"/>
    <w:rsid w:val="0089618A"/>
    <w:rsid w:val="0090550D"/>
    <w:rsid w:val="00917E4F"/>
    <w:rsid w:val="00932E9B"/>
    <w:rsid w:val="00971A40"/>
    <w:rsid w:val="00973060"/>
    <w:rsid w:val="00975A38"/>
    <w:rsid w:val="00982993"/>
    <w:rsid w:val="009B2364"/>
    <w:rsid w:val="009B61B8"/>
    <w:rsid w:val="009C1737"/>
    <w:rsid w:val="00A21965"/>
    <w:rsid w:val="00A44C49"/>
    <w:rsid w:val="00A5713F"/>
    <w:rsid w:val="00A956C9"/>
    <w:rsid w:val="00AA3B24"/>
    <w:rsid w:val="00AB2741"/>
    <w:rsid w:val="00AE0A0C"/>
    <w:rsid w:val="00B00191"/>
    <w:rsid w:val="00B06733"/>
    <w:rsid w:val="00B9485E"/>
    <w:rsid w:val="00BB1021"/>
    <w:rsid w:val="00BC0F69"/>
    <w:rsid w:val="00BD3AFE"/>
    <w:rsid w:val="00C00E0F"/>
    <w:rsid w:val="00C43688"/>
    <w:rsid w:val="00C8700B"/>
    <w:rsid w:val="00CB6945"/>
    <w:rsid w:val="00CB6C98"/>
    <w:rsid w:val="00CC52AC"/>
    <w:rsid w:val="00D415EF"/>
    <w:rsid w:val="00D56AC4"/>
    <w:rsid w:val="00D619A7"/>
    <w:rsid w:val="00D73596"/>
    <w:rsid w:val="00D82534"/>
    <w:rsid w:val="00D87C9F"/>
    <w:rsid w:val="00D908BD"/>
    <w:rsid w:val="00D960B9"/>
    <w:rsid w:val="00DA3F4D"/>
    <w:rsid w:val="00DE3995"/>
    <w:rsid w:val="00DE4949"/>
    <w:rsid w:val="00DE4E79"/>
    <w:rsid w:val="00E05C5D"/>
    <w:rsid w:val="00E22490"/>
    <w:rsid w:val="00E44FD3"/>
    <w:rsid w:val="00E86DAE"/>
    <w:rsid w:val="00EB154D"/>
    <w:rsid w:val="00EC4D41"/>
    <w:rsid w:val="00F144BC"/>
    <w:rsid w:val="00F54111"/>
    <w:rsid w:val="00F6506F"/>
    <w:rsid w:val="00F7559D"/>
    <w:rsid w:val="00F87C46"/>
    <w:rsid w:val="00FC0610"/>
    <w:rsid w:val="00FE0302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2E"/>
  </w:style>
  <w:style w:type="paragraph" w:styleId="1">
    <w:name w:val="heading 1"/>
    <w:basedOn w:val="a"/>
    <w:link w:val="10"/>
    <w:qFormat/>
    <w:rsid w:val="00A44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44C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7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nhideWhenUsed/>
    <w:rsid w:val="0072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A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5A3AA8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A3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5A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3AA8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rsid w:val="005A3AA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44C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44C4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973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10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obolevo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416D-2C32-4209-8759-DE8368A1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33</Pages>
  <Words>8698</Words>
  <Characters>49585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Анатолий</cp:lastModifiedBy>
  <cp:revision>207</cp:revision>
  <cp:lastPrinted>2016-04-04T23:53:00Z</cp:lastPrinted>
  <dcterms:created xsi:type="dcterms:W3CDTF">2016-03-22T00:18:00Z</dcterms:created>
  <dcterms:modified xsi:type="dcterms:W3CDTF">2017-02-02T21:47:00Z</dcterms:modified>
</cp:coreProperties>
</file>