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C6C5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9120" cy="754380"/>
            <wp:effectExtent l="0" t="0" r="0" b="0"/>
            <wp:docPr id="1" name="Рисунок 1" descr="Описание: 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C53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</w: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  </w:t>
      </w:r>
      <w:r w:rsidR="00657001"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44" type="#_x0000_t202" style="position:absolute;margin-left:-80.2pt;margin-top:9.8pt;width:71.2pt;height:41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AE2DF4" w:rsidRDefault="00AE2DF4" w:rsidP="006C6C53">
                  <w:pPr>
                    <w:jc w:val="right"/>
                  </w:pPr>
                </w:p>
              </w:txbxContent>
            </v:textbox>
          </v:shape>
        </w:pic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6C53" w:rsidRPr="006C6C53" w:rsidRDefault="00BC4CC2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00 апреля</w:t>
      </w:r>
      <w:r w:rsidR="00A513D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13822">
        <w:rPr>
          <w:rFonts w:ascii="Times New Roman" w:eastAsia="Times New Roman" w:hAnsi="Times New Roman" w:cs="Times New Roman"/>
          <w:b/>
          <w:sz w:val="28"/>
          <w:szCs w:val="20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</w:r>
      <w:r w:rsidR="006F43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  <w:t xml:space="preserve">    с</w:t>
      </w:r>
      <w:proofErr w:type="gramStart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.С</w:t>
      </w:r>
      <w:proofErr w:type="gramEnd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оболево</w:t>
      </w:r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C6C53"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000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35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построенных</w:t>
      </w:r>
      <w:proofErr w:type="gramEnd"/>
      <w:r w:rsidR="0035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реконструированных </w:t>
      </w:r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объекта индивидуального жилищного строительства или садового дома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07.05.2012г.№601 «Об основных направлениях совершенствования системы государственного управления» от 14.10.2016 №6  и приведения нормативно правового акта администрации Соболевского муниципального района  в соответствии с  типовыми административными регламентами  и технологическими схемами при предоставлении муниципальных услуг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 Д М И Н И С Т Р А Ц И Я   П О С Т А Н О В Л Я ЕТ: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D77D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353C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построенных</w:t>
      </w:r>
      <w:proofErr w:type="gramEnd"/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реконстру</w:t>
      </w:r>
      <w:r w:rsidR="00353C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ированных</w:t>
      </w:r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объекта индивидуального жилищного строительства или садового дома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 xml:space="preserve">для опубликования 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>в районной газете «Соболевский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постановление вступает в силу  после его официального опубликования (обнародования).</w:t>
      </w:r>
    </w:p>
    <w:p w:rsid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C1F" w:rsidRPr="006C6C53" w:rsidRDefault="00353C1F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Глава Соболевского муниципального района                                   В.И.Куркин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Приложение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Соболевского муниципального района</w:t>
      </w:r>
    </w:p>
    <w:p w:rsidR="006C6C53" w:rsidRPr="006C6C53" w:rsidRDefault="0045195D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0.0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000</w:t>
      </w:r>
      <w:bookmarkStart w:id="0" w:name="_GoBack"/>
      <w:bookmarkEnd w:id="0"/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53C1F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</w:p>
    <w:p w:rsidR="00353C1F" w:rsidRDefault="00353C1F" w:rsidP="00353C1F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Администрацией Соболевского муниципального района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  Камчатского края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.</w:t>
      </w:r>
      <w:proofErr w:type="gramEnd"/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НАИМЕНОВАНИЕ УПОЛНОМОЧЕННОГО ОРГАНА МЕСТНОГО САМОУПРАВЛЕНИЯ, ОСУЩЕСТВЛЯЮЩЕГО ПРЕДОСТАВЛЕНИЕ МУНИЦИПАЛЬНОЙ УСЛУГИ, 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УВЕДОМЛЕНИЯ О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РЕКОНСТРУ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ИНДИВИДУАЛЬНОГО ЖИЛИЩНОГО СТРОИТЕЛЬСТВА ИЛИ САДОВОГО ДОМА»</w:t>
      </w:r>
    </w:p>
    <w:p w:rsidR="00353C1F" w:rsidRPr="000C788C" w:rsidRDefault="00353C1F" w:rsidP="00353C1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>
        <w:rPr>
          <w:rFonts w:ascii="Times New Roman" w:eastAsia="Calibri" w:hAnsi="Times New Roman"/>
          <w:i w:val="0"/>
        </w:rPr>
        <w:t>1.1</w:t>
      </w:r>
      <w:r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353C1F" w:rsidRPr="000C788C" w:rsidRDefault="00353C1F" w:rsidP="00353C1F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</w:t>
      </w:r>
      <w:proofErr w:type="spell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Администрацией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Соболевского муниципального района Камчатского края в лице Комитета по экономике, ТЭК, ЖКХ и управлению муниципальным имуществом администрации Соболевского муниципального района                                             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осуществляющего, предоставление муниципальной услуги)</w:t>
      </w:r>
    </w:p>
    <w:p w:rsidR="00353C1F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построенных или реконструированных </w:t>
      </w:r>
      <w:r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Административный регламент) разработан в целях регулирования предоставления и доступности муниципальной услуги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построенных или реконструированных объекта индивидуального 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</w:t>
      </w:r>
      <w:proofErr w:type="gram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1.2. Круг заявителей.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353C1F" w:rsidRPr="000C788C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1.3. Требования к порядку информирования</w:t>
      </w: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помещениях</w:t>
      </w:r>
    </w:p>
    <w:p w:rsidR="00353C1F" w:rsidRPr="00682D4B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Администрации Соболевского муниципального района</w:t>
      </w:r>
    </w:p>
    <w:p w:rsidR="00353C1F" w:rsidRPr="000C788C" w:rsidRDefault="00353C1F" w:rsidP="00353C1F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353C1F" w:rsidRPr="000C788C" w:rsidRDefault="00353C1F" w:rsidP="00353C1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353C1F" w:rsidRPr="007607F6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</w:p>
    <w:p w:rsidR="00353C1F" w:rsidRPr="00682D4B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  <w:r w:rsidRPr="002F4B1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F4B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F4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F4B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sobolevo</w:t>
      </w:r>
      <w:proofErr w:type="spellEnd"/>
      <w:r w:rsidRPr="002F4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F4B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mr</w:t>
      </w:r>
      <w:proofErr w:type="spellEnd"/>
      <w:r w:rsidRPr="002F4B17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353C1F" w:rsidRPr="00D14C67" w:rsidRDefault="00353C1F" w:rsidP="00353C1F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D14C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353C1F" w:rsidRPr="00D14C67" w:rsidRDefault="00353C1F" w:rsidP="00353C1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Краево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3C1F" w:rsidRPr="007767CD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МФЦ.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На официальном сайте,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Администрации Соболевского муниципального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53C1F" w:rsidRDefault="00353C1F" w:rsidP="00353C1F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proofErr w:type="gramStart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</w:t>
      </w:r>
      <w:proofErr w:type="gramEnd"/>
    </w:p>
    <w:p w:rsidR="00353C1F" w:rsidRPr="008D5D67" w:rsidRDefault="00353C1F" w:rsidP="00353C1F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gramStart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осуществляющего</w:t>
      </w:r>
      <w:proofErr w:type="gramEnd"/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предоставление муниципальной услуги)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353C1F" w:rsidRPr="0042379B" w:rsidRDefault="00353C1F" w:rsidP="00353C1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Pr="0042379B" w:rsidRDefault="00353C1F" w:rsidP="00353C1F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органа местного самоуправления,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осуществляющего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предоставление муниципальной услуги)</w:t>
      </w:r>
    </w:p>
    <w:p w:rsidR="00353C1F" w:rsidRPr="0042379B" w:rsidRDefault="00353C1F" w:rsidP="00353C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353C1F" w:rsidRPr="00FF3ED4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Администрации Соболевского муниципального района</w:t>
      </w:r>
    </w:p>
    <w:p w:rsidR="00353C1F" w:rsidRPr="00293DCE" w:rsidRDefault="00353C1F" w:rsidP="00353C1F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93DC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353C1F" w:rsidRDefault="00353C1F" w:rsidP="00353C1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Default="00353C1F" w:rsidP="00353C1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с. Соболево, ул.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Советская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, 23, Соболевского района, Камчатского края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53C1F" w:rsidRPr="0004562A" w:rsidRDefault="00353C1F" w:rsidP="00353C1F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указать адрес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органа местного самоуправления,  осуществляющего  предоставление муниципальной услуги)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размещена: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</w:t>
      </w:r>
    </w:p>
    <w:p w:rsidR="00353C1F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Администрации Соболевского муниципального района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          .</w:t>
      </w:r>
      <w:proofErr w:type="gramEnd"/>
    </w:p>
    <w:p w:rsidR="00353C1F" w:rsidRPr="0004562A" w:rsidRDefault="00353C1F" w:rsidP="00353C1F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(наименование уполномоченного органа местного самоуправления,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осуществляющего предоставление муниципальной услуги)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сети «Интернет»,</w:t>
      </w:r>
    </w:p>
    <w:p w:rsidR="00353C1F" w:rsidRPr="0004562A" w:rsidRDefault="00353C1F" w:rsidP="00353C1F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/РПГУ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2.1.Наименование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7B84">
        <w:rPr>
          <w:rFonts w:ascii="Times New Roman" w:hAnsi="Times New Roman" w:cs="Times New Roman"/>
          <w:sz w:val="28"/>
          <w:szCs w:val="28"/>
        </w:rPr>
        <w:t xml:space="preserve">Выдача уведомления о соответствии </w:t>
      </w:r>
      <w:proofErr w:type="gramStart"/>
      <w:r w:rsidRPr="00197B84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197B84">
        <w:rPr>
          <w:rFonts w:ascii="Times New Roman" w:hAnsi="Times New Roman" w:cs="Times New Roman"/>
          <w:sz w:val="28"/>
          <w:szCs w:val="28"/>
        </w:rPr>
        <w:t xml:space="preserve"> или реконструированных </w:t>
      </w:r>
      <w:r w:rsidRPr="00197B8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Pr="00197B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Администрацией Соболевского муниципального района, непосредственным исполнителем – Комитетом по экономике, ТЭК, ЖКХ и управлению муниципальным имуществом администрации Соболевского муниципального района                     </w:t>
      </w: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Камчатского края осуществляется в порядке, предусмотренном Соглашением о взаимодействии, заключенным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353C1F" w:rsidRPr="00CD59AC" w:rsidRDefault="00353C1F" w:rsidP="00353C1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Администрацией Соболевского муниципального района</w:t>
      </w:r>
    </w:p>
    <w:p w:rsidR="00353C1F" w:rsidRPr="000C788C" w:rsidRDefault="00353C1F" w:rsidP="00353C1F">
      <w:pPr>
        <w:pStyle w:val="ConsPlusNonformat"/>
        <w:pBdr>
          <w:top w:val="single" w:sz="4" w:space="1" w:color="auto"/>
        </w:pBd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</w:p>
    <w:p w:rsidR="00353C1F" w:rsidRPr="000C788C" w:rsidRDefault="00353C1F" w:rsidP="00353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и уполномоченным МФЦ, со дня вступления в силу соответствующего соглашения о взаимодействии.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2.3.Результат предоставления муниципальной услуги.</w:t>
      </w:r>
    </w:p>
    <w:p w:rsidR="00353C1F" w:rsidRPr="000C788C" w:rsidRDefault="00353C1F" w:rsidP="00353C1F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353C1F" w:rsidRPr="00352B8D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proofErr w:type="gramStart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построенных</w:t>
      </w:r>
      <w:proofErr w:type="gramEnd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соответствии);</w:t>
      </w:r>
    </w:p>
    <w:p w:rsidR="00353C1F" w:rsidRPr="00CB427D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выдача у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несоответствии </w:t>
      </w:r>
      <w:proofErr w:type="gramStart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построенных</w:t>
      </w:r>
      <w:proofErr w:type="gramEnd"/>
      <w:r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уведомление о несоответствии).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CB427D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в уполномоченный орган 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53C1F" w:rsidRPr="00A92D4D" w:rsidRDefault="00353C1F" w:rsidP="00353C1F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Нормативные правовые акты,  регулирующие предоставление </w:t>
      </w:r>
    </w:p>
    <w:p w:rsidR="00353C1F" w:rsidRPr="00A92D4D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 услуги</w:t>
      </w:r>
    </w:p>
    <w:p w:rsidR="00353C1F" w:rsidRPr="00A92D4D" w:rsidRDefault="00353C1F" w:rsidP="0035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</w:p>
    <w:p w:rsidR="00353C1F" w:rsidRPr="00CD59AC" w:rsidRDefault="00353C1F" w:rsidP="00353C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Администрации Соболевского муниципального района,</w:t>
      </w:r>
    </w:p>
    <w:p w:rsidR="00353C1F" w:rsidRPr="00A92D4D" w:rsidRDefault="00353C1F" w:rsidP="00353C1F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A92D4D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«Интернет», в Реестре государственных и муниципальных услуг и на ЕГПУ/РПГУ.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6</w:t>
      </w:r>
      <w:r w:rsidRPr="000C788C">
        <w:rPr>
          <w:rFonts w:ascii="Times New Roman" w:hAnsi="Times New Roman"/>
          <w:i w:val="0"/>
        </w:rPr>
        <w:t>.Исчерпывающий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53C1F" w:rsidRPr="00EC5D37" w:rsidRDefault="00353C1F" w:rsidP="00353C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2.6.1. </w:t>
      </w:r>
      <w:r w:rsidRPr="00EC5D37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EC5D37">
        <w:rPr>
          <w:rFonts w:ascii="Times New Roman" w:hAnsi="Times New Roman"/>
          <w:sz w:val="28"/>
          <w:szCs w:val="28"/>
        </w:rPr>
        <w:t>Уведомление</w:t>
      </w:r>
      <w:r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по форме, согласно </w:t>
      </w:r>
      <w:r w:rsidRPr="0076661A">
        <w:rPr>
          <w:rFonts w:ascii="Times New Roman" w:hAnsi="Times New Roman"/>
          <w:sz w:val="28"/>
          <w:szCs w:val="28"/>
        </w:rPr>
        <w:t xml:space="preserve">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0C788C">
        <w:rPr>
          <w:rFonts w:ascii="Times New Roman" w:hAnsi="Times New Roman"/>
          <w:sz w:val="28"/>
          <w:szCs w:val="28"/>
        </w:rPr>
        <w:t xml:space="preserve">документы, удостоверяющие личность заявителя либо представителя заявителя (копия с предъявлением подлинника) и подтверждающие </w:t>
      </w:r>
      <w:r w:rsidRPr="000C788C">
        <w:rPr>
          <w:rFonts w:ascii="Times New Roman" w:hAnsi="Times New Roman"/>
          <w:sz w:val="28"/>
          <w:szCs w:val="28"/>
        </w:rPr>
        <w:lastRenderedPageBreak/>
        <w:t>полномочия лица, обратившегося с заявлением от имени заявителя (подлинник или копия доверенности, заверенная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0C788C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0C788C">
        <w:rPr>
          <w:rFonts w:ascii="Times New Roman" w:hAnsi="Times New Roman"/>
          <w:sz w:val="28"/>
          <w:szCs w:val="28"/>
        </w:rPr>
        <w:t xml:space="preserve"> 185 Гражданского кодекса Российской Федерации)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3C1F" w:rsidRPr="00297283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технический план объекта индивидуального жилищного строительства или садового дома;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5) </w:t>
      </w:r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со</w:t>
      </w:r>
      <w:proofErr w:type="gramEnd"/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множественностью лиц на стороне арендатора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353C1F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181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.2.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148F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ы, необходимые </w:t>
      </w:r>
      <w:r w:rsidRPr="0018148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353C1F" w:rsidRPr="00EC5D37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 </w:t>
      </w:r>
      <w:r w:rsidRPr="000659D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C5D37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 прилагаемых к нему документов через ЕПГУ/РПГУ.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об окончании строительства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Уведомлению об окончании строительства </w:t>
      </w:r>
      <w:r w:rsidRPr="000659DB">
        <w:rPr>
          <w:rFonts w:ascii="Times New Roman" w:hAnsi="Times New Roman" w:cs="Times New Roman"/>
          <w:sz w:val="28"/>
          <w:szCs w:val="28"/>
        </w:rPr>
        <w:t>электронных копий документов.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 xml:space="preserve">/ЕПГУ </w:t>
      </w:r>
      <w:r w:rsidRPr="000C788C">
        <w:rPr>
          <w:rFonts w:ascii="Times New Roman" w:hAnsi="Times New Roman" w:cs="Times New Roman"/>
          <w:sz w:val="28"/>
          <w:szCs w:val="28"/>
        </w:rPr>
        <w:t xml:space="preserve">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.4.</w:t>
      </w:r>
      <w:r w:rsidRPr="000C788C">
        <w:rPr>
          <w:rFonts w:ascii="Times New Roman" w:hAnsi="Times New Roman" w:cs="Times New Roman"/>
          <w:sz w:val="28"/>
          <w:szCs w:val="28"/>
        </w:rPr>
        <w:t xml:space="preserve"> Требования к электронным документам, предоставляемым заявителем для получения услуги.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1) Прилагаемые к </w:t>
      </w:r>
      <w:r>
        <w:rPr>
          <w:rFonts w:ascii="Times New Roman" w:hAnsi="Times New Roman" w:cs="Times New Roman"/>
          <w:sz w:val="28"/>
          <w:szCs w:val="28"/>
        </w:rPr>
        <w:t xml:space="preserve">Уведомлению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788C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ЭП.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C788C">
        <w:rPr>
          <w:rFonts w:ascii="Times New Roman" w:hAnsi="Times New Roman" w:cs="Times New Roman"/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.5.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муниципальных услуг.</w:t>
      </w:r>
    </w:p>
    <w:p w:rsidR="00353C1F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353C1F" w:rsidRPr="009A17D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A17D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7.</w:t>
      </w:r>
      <w:r w:rsidRPr="009A17DC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353C1F" w:rsidRPr="000D329C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53C1F" w:rsidRPr="009F163D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8</w:t>
      </w:r>
      <w:r w:rsidRPr="000C788C">
        <w:rPr>
          <w:rFonts w:ascii="Times New Roman" w:hAnsi="Times New Roman"/>
          <w:i w:val="0"/>
        </w:rPr>
        <w:t xml:space="preserve">. Исчерпывающий перечень оснований для </w:t>
      </w:r>
      <w:r>
        <w:rPr>
          <w:rFonts w:ascii="Times New Roman" w:hAnsi="Times New Roman"/>
          <w:i w:val="0"/>
        </w:rPr>
        <w:t xml:space="preserve">приостановления, </w:t>
      </w:r>
      <w:r w:rsidRPr="00E45B42">
        <w:rPr>
          <w:rFonts w:ascii="Times New Roman" w:hAnsi="Times New Roman"/>
          <w:i w:val="0"/>
        </w:rPr>
        <w:t xml:space="preserve">возврата Уведомления </w:t>
      </w:r>
      <w:r w:rsidRPr="00FF6F32">
        <w:rPr>
          <w:rFonts w:ascii="Times New Roman" w:hAnsi="Times New Roman"/>
          <w:i w:val="0"/>
        </w:rPr>
        <w:t xml:space="preserve">об окончании строительства </w:t>
      </w:r>
      <w:r w:rsidRPr="00E45B42">
        <w:rPr>
          <w:rFonts w:ascii="Times New Roman" w:hAnsi="Times New Roman"/>
          <w:i w:val="0"/>
        </w:rPr>
        <w:t>или направление уведомления о несоответствии</w:t>
      </w:r>
      <w:r>
        <w:rPr>
          <w:rFonts w:ascii="Times New Roman" w:hAnsi="Times New Roman"/>
          <w:i w:val="0"/>
        </w:rPr>
        <w:t>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FF6F3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BF70C5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0C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9A17D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строительства.</w:t>
      </w:r>
    </w:p>
    <w:p w:rsidR="00353C1F" w:rsidRPr="00BF70C5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1F0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</w:t>
      </w:r>
      <w:r w:rsidRPr="00FF6F3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r w:rsidRPr="00F652F6">
        <w:rPr>
          <w:rFonts w:ascii="Times New Roman" w:hAnsi="Times New Roman" w:cs="Times New Roman"/>
          <w:sz w:val="28"/>
          <w:szCs w:val="28"/>
        </w:rPr>
        <w:t xml:space="preserve">подпунктом 1 пункта 3.3.2 части 3.3 раздела 3 </w:t>
      </w:r>
      <w:r w:rsidRPr="008941F0">
        <w:rPr>
          <w:rFonts w:ascii="Times New Roman" w:hAnsi="Times New Roman" w:cs="Times New Roman"/>
          <w:sz w:val="28"/>
          <w:szCs w:val="28"/>
        </w:rPr>
        <w:t xml:space="preserve">и </w:t>
      </w:r>
      <w:r w:rsidRPr="008941F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предусмотренных подпунктами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41F0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41F0">
        <w:rPr>
          <w:rFonts w:ascii="Times New Roman" w:hAnsi="Times New Roman" w:cs="Times New Roman"/>
          <w:sz w:val="28"/>
          <w:szCs w:val="28"/>
        </w:rPr>
        <w:t>.1 части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8941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63CA6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</w:r>
      <w:proofErr w:type="gramEnd"/>
      <w:r w:rsidRPr="00F63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CA6">
        <w:rPr>
          <w:rFonts w:ascii="Times New Roman" w:hAnsi="Times New Roman" w:cs="Times New Roman"/>
          <w:sz w:val="28"/>
          <w:szCs w:val="28"/>
        </w:rPr>
        <w:t>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3CA6">
        <w:rPr>
          <w:rFonts w:ascii="Times New Roman" w:hAnsi="Times New Roman" w:cs="Times New Roman"/>
          <w:sz w:val="28"/>
          <w:szCs w:val="28"/>
        </w:rPr>
        <w:t xml:space="preserve"> </w:t>
      </w:r>
      <w:r w:rsidRPr="008941F0">
        <w:rPr>
          <w:rFonts w:ascii="Times New Roman" w:hAnsi="Times New Roman" w:cs="Times New Roman"/>
          <w:sz w:val="28"/>
          <w:szCs w:val="28"/>
        </w:rPr>
        <w:t xml:space="preserve">уполномоченные на выдачу разрешений на строительство в течение трех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возвращает застройщику данное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proofErr w:type="gramEnd"/>
      <w:r w:rsidRPr="008941F0">
        <w:rPr>
          <w:rFonts w:ascii="Times New Roman" w:hAnsi="Times New Roman" w:cs="Times New Roman"/>
          <w:sz w:val="28"/>
          <w:szCs w:val="28"/>
        </w:rPr>
        <w:t xml:space="preserve"> без рассмотрения с указанием причин возврата. В этом случае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считается ненаправленным.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Уведомление о несоответствии направляется в случае:</w:t>
      </w:r>
    </w:p>
    <w:p w:rsidR="00353C1F" w:rsidRPr="00F63CA6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2 пункта 3.3.2 части 3.3 раздела 3 настоящего Административного регламента пре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Градостроительным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Кодексом, другими федеральными законами;</w:t>
      </w:r>
      <w:proofErr w:type="gramEnd"/>
    </w:p>
    <w:p w:rsidR="00353C1F" w:rsidRPr="00F63CA6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</w:t>
      </w:r>
      <w:r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 такой объект капитального строительства не введен в эксплуатацию.</w:t>
      </w:r>
    </w:p>
    <w:p w:rsidR="00353C1F" w:rsidRPr="00537A8C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53C1F" w:rsidRPr="00AD6174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353C1F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2.9.1. Подготовка технического плана объекта индивидуального жилищного строительства или садового дома.</w:t>
      </w:r>
    </w:p>
    <w:p w:rsidR="00353C1F" w:rsidRPr="00AD6174" w:rsidRDefault="00353C1F" w:rsidP="0035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Услуги выполняются за счет средств заявителя по итогам выполнения кадастровых работ, которые проводит кадастровый инженер, являющийся членом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саморегулируемой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организации кадастровых инженеров. 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>
        <w:rPr>
          <w:rFonts w:ascii="Times New Roman" w:hAnsi="Times New Roman"/>
          <w:i w:val="0"/>
        </w:rPr>
        <w:t xml:space="preserve"> </w:t>
      </w:r>
      <w:r w:rsidRPr="000C788C">
        <w:rPr>
          <w:rFonts w:ascii="Times New Roman" w:hAnsi="Times New Roman"/>
          <w:i w:val="0"/>
        </w:rPr>
        <w:t>при предоставлении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1</w:t>
      </w:r>
      <w:r w:rsidRPr="000C788C">
        <w:rPr>
          <w:rFonts w:ascii="Times New Roman" w:hAnsi="Times New Roman"/>
          <w:i w:val="0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2</w:t>
      </w:r>
      <w:r w:rsidRPr="000C788C">
        <w:rPr>
          <w:rFonts w:ascii="Times New Roman" w:hAnsi="Times New Roman"/>
          <w:i w:val="0"/>
        </w:rPr>
        <w:t xml:space="preserve">.Срок и порядок регистрации </w:t>
      </w:r>
      <w:r>
        <w:rPr>
          <w:rFonts w:ascii="Times New Roman" w:hAnsi="Times New Roman"/>
          <w:i w:val="0"/>
        </w:rPr>
        <w:t>Уведомления</w:t>
      </w:r>
      <w:r w:rsidRPr="000C788C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об окончании строительства,</w:t>
      </w:r>
      <w:r w:rsidRPr="000C788C">
        <w:rPr>
          <w:rFonts w:ascii="Times New Roman" w:hAnsi="Times New Roman"/>
          <w:i w:val="0"/>
        </w:rPr>
        <w:t xml:space="preserve"> в том числе в электронной форме.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3</w:t>
      </w:r>
      <w:r w:rsidRPr="000C788C">
        <w:rPr>
          <w:rFonts w:ascii="Times New Roman" w:hAnsi="Times New Roman"/>
          <w:i w:val="0"/>
        </w:rPr>
        <w:t>.Требования к помещениям, в которых предоставляется муниципальная услуга.</w:t>
      </w:r>
    </w:p>
    <w:p w:rsidR="00353C1F" w:rsidRPr="007A75B9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353C1F" w:rsidRPr="000C788C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</w:t>
      </w:r>
      <w:proofErr w:type="spellStart"/>
      <w:r w:rsidRPr="000C788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53C1F" w:rsidRPr="000C788C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353C1F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353C1F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                                           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расположения, график работы, номера справочных телефонов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Комитета по экономике, ТЭК, ЖКХ и управлению муниципальным имуществом администрации Соболевского муниципального района;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адреса официального сайта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электронной почты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 последовательности административных процедур при предоставлении муниципальной услуги;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муниципальной услуги;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образцы и формы документов;</w:t>
      </w:r>
    </w:p>
    <w:p w:rsidR="00353C1F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(бездействий) должностных лиц и муниципальных служащих</w:t>
      </w:r>
    </w:p>
    <w:p w:rsidR="00353C1F" w:rsidRPr="000C788C" w:rsidRDefault="00353C1F" w:rsidP="00353C1F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</w:p>
    <w:p w:rsidR="00353C1F" w:rsidRPr="000C788C" w:rsidRDefault="00353C1F" w:rsidP="00353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Администрации Соболевского муниципального района                  </w:t>
      </w:r>
      <w:r w:rsidRPr="000C788C">
        <w:rPr>
          <w:rFonts w:ascii="Times New Roman" w:hAnsi="Times New Roman" w:cs="Times New Roman"/>
          <w:sz w:val="28"/>
          <w:szCs w:val="28"/>
        </w:rPr>
        <w:t>________</w:t>
      </w:r>
    </w:p>
    <w:p w:rsidR="00353C1F" w:rsidRPr="000C788C" w:rsidRDefault="00353C1F" w:rsidP="00353C1F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получении ими муниципальной услуги, а также на территорию </w:t>
      </w:r>
    </w:p>
    <w:p w:rsidR="00353C1F" w:rsidRPr="000C788C" w:rsidRDefault="00353C1F" w:rsidP="00353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>__________________</w:t>
      </w:r>
    </w:p>
    <w:p w:rsidR="00353C1F" w:rsidRPr="000C788C" w:rsidRDefault="00353C1F" w:rsidP="00353C1F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353C1F" w:rsidRPr="000C788C" w:rsidRDefault="00353C1F" w:rsidP="00353C1F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</w:p>
    <w:p w:rsidR="00353C1F" w:rsidRPr="00CD59AC" w:rsidRDefault="00353C1F" w:rsidP="00353C1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353C1F" w:rsidRPr="000C788C" w:rsidRDefault="00353C1F" w:rsidP="00353C1F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353C1F" w:rsidRPr="000C788C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 xml:space="preserve">4 </w:t>
      </w:r>
      <w:r w:rsidRPr="000C788C">
        <w:rPr>
          <w:rFonts w:ascii="Times New Roman" w:hAnsi="Times New Roman"/>
          <w:i w:val="0"/>
        </w:rPr>
        <w:t>Показатели доступности и качества муниципальной услуги.</w:t>
      </w:r>
    </w:p>
    <w:p w:rsidR="00353C1F" w:rsidRPr="000C788C" w:rsidRDefault="00353C1F" w:rsidP="00353C1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353C1F" w:rsidRPr="000C788C" w:rsidRDefault="00353C1F" w:rsidP="00353C1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353C1F" w:rsidRPr="000C788C" w:rsidRDefault="00353C1F" w:rsidP="00353C1F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предоставление возможности подачи </w:t>
      </w:r>
      <w:r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>б окончании строительства</w:t>
      </w:r>
      <w:r w:rsidRPr="000C788C">
        <w:rPr>
          <w:color w:val="000000" w:themeColor="text1"/>
          <w:sz w:val="28"/>
          <w:szCs w:val="28"/>
        </w:rPr>
        <w:t xml:space="preserve"> и документов через РПГУ</w:t>
      </w:r>
      <w:r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Pr="008941F0"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</w:t>
      </w:r>
      <w:r w:rsidRPr="00667755">
        <w:rPr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color w:val="000000" w:themeColor="text1"/>
          <w:sz w:val="28"/>
          <w:szCs w:val="28"/>
        </w:rPr>
        <w:t>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);</w:t>
      </w:r>
    </w:p>
    <w:p w:rsidR="00353C1F" w:rsidRPr="000C788C" w:rsidRDefault="00353C1F" w:rsidP="00353C1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353C1F" w:rsidRPr="000C788C" w:rsidRDefault="00353C1F" w:rsidP="00353C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353C1F" w:rsidRPr="000C788C" w:rsidRDefault="00353C1F" w:rsidP="00353C1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о порядке и сроках предоставления услуги, с использованием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записи на прием в орган для подачи запроса о предоставлении муниципальной услуги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формирования запроса для подачи </w:t>
      </w:r>
      <w:r w:rsidRPr="005B6779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заявителем на РПГУ/ЕПГУ;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приема и регистрации уполномоченным органом местного самоуправления </w:t>
      </w:r>
      <w:r w:rsidRPr="005B6779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муниципальной услуги, поданных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при наличии технической возможности оценка доступности и качества муниципальной услуги на РПГУ</w:t>
      </w:r>
      <w:r w:rsidRPr="0003260F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возможность направления в электронной форме жалобы на решения и действия (бездействия) должностного лица в ходе предоставления муниципальной услуги, органа, предоставляющего муниципальную услугу.</w:t>
      </w:r>
    </w:p>
    <w:p w:rsidR="00353C1F" w:rsidRPr="000C788C" w:rsidRDefault="00353C1F" w:rsidP="00353C1F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353C1F" w:rsidRDefault="00353C1F" w:rsidP="0035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взаимодействии, заключенного </w:t>
      </w:r>
    </w:p>
    <w:p w:rsidR="00353C1F" w:rsidRPr="000C788C" w:rsidRDefault="00353C1F" w:rsidP="00353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Администрацией Соболевского муниципального района         </w:t>
      </w:r>
      <w:r w:rsidRPr="000C788C">
        <w:rPr>
          <w:rFonts w:ascii="Times New Roman" w:hAnsi="Times New Roman" w:cs="Times New Roman"/>
          <w:sz w:val="28"/>
          <w:szCs w:val="28"/>
        </w:rPr>
        <w:t>______________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Особенности предоставления муниципальной услуги</w:t>
      </w:r>
      <w:r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102E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0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строительства</w:t>
      </w:r>
      <w:r w:rsidRPr="0089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подтвержденной учетной записи, зарегистрированной в ЕСИА;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нажатием кнопки «Получить услугу» инициализировать операцию по заполнению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C1F" w:rsidRPr="000C788C" w:rsidRDefault="00353C1F" w:rsidP="00353C1F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C788C">
        <w:rPr>
          <w:rFonts w:ascii="Times New Roman" w:eastAsia="Times New Roman" w:hAnsi="Times New Roman"/>
          <w:sz w:val="28"/>
          <w:szCs w:val="28"/>
        </w:rPr>
        <w:lastRenderedPageBreak/>
        <w:t xml:space="preserve">-отправить электронную форму </w:t>
      </w:r>
      <w:r w:rsidRPr="000124CD">
        <w:rPr>
          <w:rFonts w:ascii="Times New Roman" w:eastAsia="Times New Roman" w:hAnsi="Times New Roman"/>
          <w:sz w:val="28"/>
          <w:szCs w:val="28"/>
        </w:rPr>
        <w:t>Уведомления</w:t>
      </w:r>
      <w:r w:rsidRPr="000326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042A">
        <w:rPr>
          <w:rFonts w:ascii="Times New Roman" w:eastAsia="Times New Roman" w:hAnsi="Times New Roman"/>
          <w:sz w:val="28"/>
          <w:szCs w:val="28"/>
        </w:rPr>
        <w:t xml:space="preserve">об окончании строительства </w:t>
      </w:r>
      <w:proofErr w:type="gramStart"/>
      <w:r w:rsidRPr="000C788C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353C1F" w:rsidRPr="00386DE2" w:rsidRDefault="00353C1F" w:rsidP="00353C1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Администрацию Соболевского муниципального района</w:t>
      </w:r>
    </w:p>
    <w:p w:rsidR="00353C1F" w:rsidRPr="000C788C" w:rsidRDefault="00353C1F" w:rsidP="00353C1F">
      <w:pPr>
        <w:pStyle w:val="ConsPlusNormal"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подписью.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 по экономике, ТЭК, ЖКХ и управлению муниципальным имуществом администрации Соболевского муниципального района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</w:p>
    <w:p w:rsidR="00353C1F" w:rsidRPr="000C788C" w:rsidRDefault="00353C1F" w:rsidP="00353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53C1F" w:rsidRPr="009A17DC" w:rsidRDefault="00353C1F" w:rsidP="00353C1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окончании строительства и прилагаемых к нему документов, регистрация Уведомления об окончании строительства и выдача заявителю расписки в получении Уведомления об окончании строительства и документов;</w:t>
      </w:r>
    </w:p>
    <w:p w:rsidR="00353C1F" w:rsidRDefault="00353C1F" w:rsidP="00353C1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2) рассмотрение Уведомления об окончании строительства и прилагаемых документов, принятие решения уполномоченным органом о предоставлении муниципальной услуги или о возврате Уведомления об окончании строительства, подготовка результата предоставления муниципальной услуги.</w:t>
      </w:r>
    </w:p>
    <w:p w:rsidR="00353C1F" w:rsidRPr="00E12D34" w:rsidRDefault="00353C1F" w:rsidP="00353C1F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9A17DC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 w:rsidRPr="009A17D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A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9A17D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17D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9A17D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353C1F" w:rsidRPr="009A17DC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</w:t>
      </w:r>
      <w:r w:rsidRPr="009A17DC">
        <w:rPr>
          <w:rFonts w:ascii="Times New Roman" w:hAnsi="Times New Roman" w:cs="Times New Roman"/>
          <w:sz w:val="28"/>
          <w:szCs w:val="28"/>
        </w:rPr>
        <w:t>_______________,</w:t>
      </w:r>
    </w:p>
    <w:p w:rsidR="00353C1F" w:rsidRPr="009A17D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17D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7DC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9A17DC">
        <w:rPr>
          <w:rFonts w:ascii="Times New Roman" w:hAnsi="Times New Roman" w:cs="Times New Roman"/>
          <w:sz w:val="28"/>
          <w:szCs w:val="28"/>
        </w:rPr>
        <w:t xml:space="preserve"> за прием и регистрацию Уведомления об окончании строительства</w:t>
      </w:r>
      <w:r w:rsidRPr="0001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правильность </w:t>
      </w:r>
      <w:r w:rsidRPr="009A17DC">
        <w:rPr>
          <w:rFonts w:ascii="Times New Roman" w:hAnsi="Times New Roman" w:cs="Times New Roman"/>
          <w:sz w:val="28"/>
          <w:szCs w:val="28"/>
        </w:rPr>
        <w:t>оформления Уведомления об окончании строительства и комплектность представленных документов (в случае представления их заявителем по собственной инициативе);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- обеспечивает внесение соответствующей записи в журнал регистрации с указанием даты приема, номера Уведомления об окончании строительства, сведений о заявителе, иных необходимых сведений в соответствии с порядком делопроизводства, выдает заявителю расписку в получении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 и документов.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</w:t>
      </w:r>
      <w:r w:rsidRPr="000C788C">
        <w:rPr>
          <w:rFonts w:ascii="Times New Roman" w:hAnsi="Times New Roman" w:cs="Times New Roman"/>
          <w:sz w:val="28"/>
          <w:szCs w:val="28"/>
        </w:rPr>
        <w:t xml:space="preserve">, регистрируются в день их поступления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7A4FCD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Администрацию Соболевского муниципального района</w:t>
      </w:r>
    </w:p>
    <w:p w:rsidR="00353C1F" w:rsidRPr="000C788C" w:rsidRDefault="00353C1F" w:rsidP="00353C1F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 документы, поступившие в электронной форме,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Pr="009A17D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в форме электронного документа уполномоченное должностное лицо не позднее рабочего дня, следующего за днем поступления Уведомления об окончании строительства, направляет заявителю сообщение в электронной форме о получении и регистрации Уведомления об окончании строительства.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окончании строительства через МФЦ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7DC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МФЦ Камчатского края осуществляет: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- процедуру приема Уведомления об окончании строительства. Принятое Уведомление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 xml:space="preserve">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0C788C" w:rsidRDefault="00353C1F" w:rsidP="00353C1F">
      <w:pPr>
        <w:pStyle w:val="ConsPlusNormal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>__________________</w:t>
      </w:r>
      <w:r w:rsidRPr="000C788C">
        <w:rPr>
          <w:rFonts w:ascii="Times New Roman" w:hAnsi="Times New Roman" w:cs="Times New Roman"/>
          <w:sz w:val="28"/>
          <w:szCs w:val="28"/>
        </w:rPr>
        <w:br/>
      </w: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9A17DC">
        <w:rPr>
          <w:rFonts w:ascii="Times New Roman" w:hAnsi="Times New Roman" w:cs="Times New Roman"/>
          <w:sz w:val="28"/>
          <w:szCs w:val="28"/>
        </w:rPr>
        <w:t>выдает заявителю расписку о приеме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 Уведомление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строительства, даты приема, срока оказания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услуги, контактов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       </w:t>
      </w:r>
      <w:r w:rsidRPr="000C788C">
        <w:rPr>
          <w:rFonts w:ascii="Times New Roman" w:hAnsi="Times New Roman" w:cs="Times New Roman"/>
          <w:sz w:val="28"/>
          <w:szCs w:val="28"/>
        </w:rPr>
        <w:t>_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353C1F" w:rsidRPr="000C788C" w:rsidRDefault="00353C1F" w:rsidP="00353C1F">
      <w:pPr>
        <w:pStyle w:val="ConsPlusNormal"/>
        <w:ind w:firstLine="0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услуги).</w:t>
      </w:r>
    </w:p>
    <w:p w:rsidR="00353C1F" w:rsidRPr="009A17D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3.2.2. </w:t>
      </w:r>
      <w:r w:rsidRPr="009A17D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и регистрации Уведомления об окончании строительства является прием и регистрация Уведомления об окончании строительства и документов.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lastRenderedPageBreak/>
        <w:t>3.2.3. Срок выполнения административной процедуры по приему и регистрации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 и документов – один день.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3.3. Рассмотрение представленных документов и принятие решения о </w:t>
      </w:r>
      <w:r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>
        <w:rPr>
          <w:rFonts w:ascii="Times New Roman" w:hAnsi="Times New Roman" w:cs="Times New Roman"/>
          <w:b/>
          <w:sz w:val="28"/>
          <w:szCs w:val="28"/>
        </w:rPr>
        <w:t>соответствии построенных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3.3.1.Основанием для начала административной процедуры по рассмотрению </w:t>
      </w:r>
      <w:r w:rsidRPr="009A17D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строительства, является поступление Уведомления об окончании строительства уполномоченному должностному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лицу </w:t>
      </w:r>
    </w:p>
    <w:p w:rsidR="00353C1F" w:rsidRPr="000C788C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</w:t>
      </w:r>
      <w:r w:rsidRPr="000C788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подготовку документов.</w:t>
      </w:r>
    </w:p>
    <w:p w:rsidR="00353C1F" w:rsidRPr="009A17DC" w:rsidRDefault="00353C1F" w:rsidP="00353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с приложением документов передается уполномоченному должностному лицу для исполнения.</w:t>
      </w:r>
    </w:p>
    <w:p w:rsidR="00353C1F" w:rsidRPr="009A17DC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3.3.2.Уполномоченное должностное лицо, ответственное за подготовку уведомления о соответствии или о несоответствии: </w:t>
      </w:r>
    </w:p>
    <w:p w:rsidR="00353C1F" w:rsidRDefault="00353C1F" w:rsidP="00353C1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1) проверяет Уведомление об окончании строительства, на содержание в нем следующих сведений:</w:t>
      </w:r>
    </w:p>
    <w:p w:rsidR="00353C1F" w:rsidRPr="008E0536" w:rsidRDefault="00353C1F" w:rsidP="00353C1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6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застройщиком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C1F" w:rsidRPr="008E053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оплате государственной пошлины за осуществление государственной регистрации прав.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</w:t>
      </w:r>
      <w:r w:rsidRPr="0078042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rFonts w:ascii="Times New Roman" w:hAnsi="Times New Roman"/>
          <w:color w:val="000000" w:themeColor="text1"/>
          <w:sz w:val="28"/>
          <w:szCs w:val="28"/>
        </w:rPr>
        <w:t>Градостроительным к</w:t>
      </w:r>
      <w:r w:rsidRPr="0078042A">
        <w:rPr>
          <w:rFonts w:ascii="Times New Roman" w:hAnsi="Times New Roman"/>
          <w:color w:val="000000" w:themeColor="text1"/>
          <w:sz w:val="28"/>
          <w:szCs w:val="28"/>
        </w:rPr>
        <w:t>одексом, другими федеральными законами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78042A">
        <w:rPr>
          <w:rFonts w:ascii="Times New Roman" w:hAnsi="Times New Roman"/>
          <w:color w:val="000000" w:themeColor="text1"/>
          <w:sz w:val="28"/>
          <w:szCs w:val="28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о планируемом строительстве). В случае</w:t>
      </w:r>
      <w:proofErr w:type="gramStart"/>
      <w:r w:rsidRPr="0078042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78042A">
        <w:rPr>
          <w:rFonts w:ascii="Times New Roman" w:hAnsi="Times New Roman"/>
          <w:color w:val="000000" w:themeColor="text1"/>
          <w:sz w:val="28"/>
          <w:szCs w:val="28"/>
        </w:rPr>
        <w:t>действующим</w:t>
      </w:r>
      <w:proofErr w:type="gramEnd"/>
      <w:r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 на дату поступления уведомления об окончании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53C1F" w:rsidRPr="001A1166" w:rsidRDefault="00353C1F" w:rsidP="00353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1A1166">
        <w:rPr>
          <w:rFonts w:ascii="Times New Roman" w:hAnsi="Times New Roman"/>
          <w:color w:val="000000" w:themeColor="text1"/>
          <w:sz w:val="28"/>
          <w:szCs w:val="28"/>
        </w:rPr>
        <w:t xml:space="preserve"> и такой объект капитального строительства не введен в эксплуатацию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3.3.3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proofErr w:type="gramEnd"/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</w:p>
    <w:p w:rsidR="00353C1F" w:rsidRPr="00DD6960" w:rsidRDefault="00353C1F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Комитета по экономике, ТЭК, ЖКХ и управлению муниципальным имуществом администрации Соболевского муниципального района          </w:t>
      </w:r>
      <w:r w:rsidRPr="00DD6960">
        <w:rPr>
          <w:rFonts w:ascii="Times New Roman" w:hAnsi="Times New Roman"/>
          <w:color w:val="000000" w:themeColor="text1"/>
          <w:sz w:val="28"/>
          <w:szCs w:val="28"/>
        </w:rPr>
        <w:t>___,</w:t>
      </w:r>
    </w:p>
    <w:p w:rsidR="00353C1F" w:rsidRPr="00DD6960" w:rsidRDefault="00353C1F" w:rsidP="00353C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DD6960">
        <w:rPr>
          <w:rFonts w:ascii="Times New Roman" w:hAnsi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 w:rsidRPr="009A17DC">
        <w:rPr>
          <w:rFonts w:ascii="Times New Roman" w:hAnsi="Times New Roman"/>
          <w:color w:val="000000" w:themeColor="text1"/>
          <w:sz w:val="28"/>
          <w:szCs w:val="28"/>
        </w:rPr>
        <w:t>Уведомления об окончании строительства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и прилагаемых к нему документов, подготавливает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 направляет</w:t>
      </w:r>
      <w:proofErr w:type="gramEnd"/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  <w:t xml:space="preserve">Главе Соболевского муниципального района                                   </w:t>
      </w:r>
      <w:r w:rsidRPr="00A2333E">
        <w:rPr>
          <w:rFonts w:ascii="Times New Roman" w:hAnsi="Times New Roman"/>
          <w:bCs/>
          <w:color w:val="000000" w:themeColor="text1"/>
          <w:sz w:val="28"/>
          <w:szCs w:val="28"/>
        </w:rPr>
        <w:t>__________:</w:t>
      </w:r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16"/>
          <w:szCs w:val="16"/>
        </w:rPr>
      </w:pPr>
      <w:r w:rsidRPr="00A2333E">
        <w:rPr>
          <w:rFonts w:ascii="Times New Roman" w:hAnsi="Times New Roman"/>
          <w:bCs/>
          <w:i/>
          <w:color w:val="000000" w:themeColor="text1"/>
          <w:sz w:val="16"/>
          <w:szCs w:val="16"/>
        </w:rPr>
        <w:lastRenderedPageBreak/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соответствии;</w:t>
      </w:r>
    </w:p>
    <w:p w:rsidR="00353C1F" w:rsidRPr="00A2333E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несоответствии.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Уведомления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соответствии или о несоответствии </w:t>
      </w: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оформляются 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форме, согласно приложени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№ 3 </w:t>
      </w:r>
      <w:r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является подписание  </w:t>
      </w:r>
    </w:p>
    <w:p w:rsidR="00353C1F" w:rsidRPr="00C713A2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713A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Главой Соболевского муниципального района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соответствии или о несоответствии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Pr="001818BC" w:rsidRDefault="00353C1F" w:rsidP="00353C1F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Комитет по экономике, ТЭК, ЖКХ и управлению муниципальным имуществом администрации Соболевского муниципального района</w:t>
      </w:r>
    </w:p>
    <w:p w:rsidR="00353C1F" w:rsidRPr="001818BC" w:rsidRDefault="00353C1F" w:rsidP="00353C1F">
      <w:pPr>
        <w:pStyle w:val="ConsPlusNormal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семи рабочих дней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</w:t>
      </w:r>
      <w:r w:rsidRPr="00195DC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несоответствии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3C1F" w:rsidRPr="00E94515" w:rsidRDefault="00353C1F" w:rsidP="00353C1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 орган регистрации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Pr="001818B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 w:rsidRPr="00197D90">
        <w:rPr>
          <w:rFonts w:ascii="Times New Roman" w:hAnsi="Times New Roman" w:cs="Times New Roman"/>
          <w:sz w:val="28"/>
          <w:szCs w:val="28"/>
        </w:rPr>
        <w:t>1 пункта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7D9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2.8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C1F" w:rsidRPr="001818BC" w:rsidRDefault="00353C1F" w:rsidP="00353C1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 должностным лицом </w:t>
      </w:r>
    </w:p>
    <w:p w:rsidR="00353C1F" w:rsidRPr="00C713A2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</w:p>
    <w:p w:rsidR="00353C1F" w:rsidRPr="000C788C" w:rsidRDefault="00353C1F" w:rsidP="00353C1F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Theme="minorHAnsi" w:hAnsi="Times New Roman" w:cs="Times New Roman"/>
          <w:i/>
          <w:sz w:val="16"/>
          <w:szCs w:val="16"/>
        </w:rPr>
      </w:pPr>
      <w:r w:rsidRPr="000C788C">
        <w:rPr>
          <w:rFonts w:ascii="Times New Roman" w:eastAsiaTheme="minorHAns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 желанию заявителя: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353C1F" w:rsidRPr="000C788C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в электронной форме в личный кабинет заявителя (при направлении заявления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lastRenderedPageBreak/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>________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353C1F" w:rsidRPr="000C788C" w:rsidRDefault="00353C1F" w:rsidP="00353C1F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 xml:space="preserve">не более </w:t>
      </w:r>
      <w:r w:rsidRPr="000C788C">
        <w:rPr>
          <w:color w:val="000000" w:themeColor="text1"/>
          <w:sz w:val="28"/>
          <w:szCs w:val="28"/>
        </w:rPr>
        <w:t>3 (тр</w:t>
      </w:r>
      <w:r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 рабочих дн</w:t>
      </w:r>
      <w:r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353C1F" w:rsidRPr="000C788C" w:rsidRDefault="00353C1F" w:rsidP="00353C1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 4. Выдача </w:t>
      </w:r>
      <w:r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353C1F" w:rsidRPr="003D7693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лицу, ответственному за прием и регистрацию подписанного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C1F" w:rsidRPr="000C788C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лицо, ответственное за прием и регистрацию подписанного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несоответствии:</w:t>
      </w:r>
    </w:p>
    <w:p w:rsidR="00353C1F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353C1F" w:rsidRPr="000C788C" w:rsidRDefault="00353C1F" w:rsidP="00353C1F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2) сообщает заявителю о готовности к выдаче</w:t>
      </w:r>
      <w:r w:rsidRPr="000C788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;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>3) 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>при</w:t>
      </w:r>
      <w:proofErr w:type="gramEnd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подачи заявления в уполномоченный МФЦ);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4) выдает подготовленный документ заявителю под роспись в графе соответствующего журнала регистрации;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proofErr w:type="gramStart"/>
      <w:r w:rsidRPr="006B62F4">
        <w:rPr>
          <w:color w:val="000000" w:themeColor="text1"/>
          <w:sz w:val="28"/>
          <w:szCs w:val="28"/>
        </w:rPr>
        <w:t>уведомлении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B62F4">
        <w:rPr>
          <w:color w:val="000000" w:themeColor="text1"/>
          <w:sz w:val="28"/>
          <w:szCs w:val="28"/>
        </w:rPr>
        <w:t xml:space="preserve">о соответствии или о несоответствии в 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 обеспечения градостроительной деятельности.</w:t>
      </w:r>
    </w:p>
    <w:p w:rsidR="00353C1F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proofErr w:type="spell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E969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а____э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кземпляр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353C1F" w:rsidRPr="006B62F4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</w:t>
      </w:r>
      <w:r w:rsidRPr="006B62F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(указать количество экземпляров)</w:t>
      </w:r>
    </w:p>
    <w:p w:rsidR="00353C1F" w:rsidRPr="000C788C" w:rsidRDefault="00353C1F" w:rsidP="00353C1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353C1F" w:rsidRPr="00E969BC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353C1F" w:rsidRPr="000C788C" w:rsidRDefault="00353C1F" w:rsidP="00353C1F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у</w:t>
      </w:r>
      <w:r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353C1F" w:rsidRPr="00E94515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для получения уведомления о соответствии или о несоответствии документы хранятся </w:t>
      </w:r>
      <w:proofErr w:type="gramStart"/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3C1F" w:rsidRPr="00E969BC" w:rsidRDefault="00353C1F" w:rsidP="00353C1F">
      <w:pPr>
        <w:pStyle w:val="aff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69BC">
        <w:rPr>
          <w:rFonts w:ascii="Times New Roman" w:hAnsi="Times New Roman" w:cs="Times New Roman"/>
          <w:i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353C1F" w:rsidRPr="00197D90" w:rsidRDefault="00353C1F" w:rsidP="00353C1F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D90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197D90" w:rsidRDefault="00353C1F" w:rsidP="00353C1F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197D90">
        <w:rPr>
          <w:color w:val="000000" w:themeColor="text1"/>
          <w:sz w:val="28"/>
          <w:szCs w:val="28"/>
        </w:rPr>
        <w:t xml:space="preserve">в течение </w:t>
      </w:r>
      <w:r>
        <w:rPr>
          <w:i/>
          <w:color w:val="000000" w:themeColor="text1"/>
          <w:sz w:val="28"/>
          <w:szCs w:val="28"/>
          <w:u w:val="single"/>
        </w:rPr>
        <w:t>одного года</w:t>
      </w:r>
      <w:r w:rsidRPr="00197D90">
        <w:rPr>
          <w:color w:val="000000" w:themeColor="text1"/>
          <w:sz w:val="28"/>
          <w:szCs w:val="28"/>
        </w:rPr>
        <w:t>.</w:t>
      </w:r>
    </w:p>
    <w:p w:rsidR="00353C1F" w:rsidRPr="00197D90" w:rsidRDefault="00353C1F" w:rsidP="00353C1F">
      <w:pPr>
        <w:pStyle w:val="7"/>
        <w:shd w:val="clear" w:color="auto" w:fill="auto"/>
        <w:spacing w:before="0" w:line="240" w:lineRule="auto"/>
        <w:jc w:val="both"/>
        <w:rPr>
          <w:i/>
          <w:color w:val="000000" w:themeColor="text1"/>
          <w:sz w:val="28"/>
          <w:szCs w:val="28"/>
        </w:rPr>
      </w:pPr>
      <w:r w:rsidRPr="00197D90">
        <w:rPr>
          <w:color w:val="000000" w:themeColor="text1"/>
          <w:sz w:val="28"/>
          <w:szCs w:val="28"/>
        </w:rPr>
        <w:t xml:space="preserve">                     </w:t>
      </w:r>
      <w:r w:rsidRPr="00197D90">
        <w:rPr>
          <w:i/>
          <w:color w:val="000000" w:themeColor="text1"/>
          <w:sz w:val="28"/>
          <w:szCs w:val="28"/>
        </w:rPr>
        <w:t xml:space="preserve"> </w:t>
      </w:r>
      <w:r w:rsidRPr="00197D90">
        <w:rPr>
          <w:i/>
          <w:color w:val="000000" w:themeColor="text1"/>
          <w:sz w:val="16"/>
          <w:szCs w:val="16"/>
        </w:rPr>
        <w:t>(указать срок)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lastRenderedPageBreak/>
        <w:t xml:space="preserve">Заявитель вправе отозвать свое </w:t>
      </w:r>
      <w:r>
        <w:rPr>
          <w:color w:val="000000" w:themeColor="text1"/>
          <w:sz w:val="28"/>
          <w:szCs w:val="28"/>
        </w:rPr>
        <w:t xml:space="preserve">Уведомление об окончании строительства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</w:t>
      </w:r>
      <w:r w:rsidRPr="00D96FF5">
        <w:rPr>
          <w:color w:val="000000" w:themeColor="text1"/>
          <w:sz w:val="28"/>
          <w:szCs w:val="28"/>
        </w:rPr>
        <w:t>подготовленного уведомления о соответствии или о несоответствии.</w:t>
      </w:r>
    </w:p>
    <w:p w:rsidR="00353C1F" w:rsidRDefault="00353C1F" w:rsidP="00353C1F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письмом заявителя или соответствующей записью его официального представителя на подлиннике ранее поданного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353C1F" w:rsidRPr="006E2F41" w:rsidRDefault="00353C1F" w:rsidP="00353C1F">
      <w:pPr>
        <w:pStyle w:val="aff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gramStart"/>
      <w:r w:rsidRPr="006E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Комитете</w:t>
      </w:r>
      <w:proofErr w:type="gramEnd"/>
      <w:r w:rsidRPr="006E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экономике, ТЭК, ЖКХ и управлению муниципальным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6E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имуществом администрации Соболевского муниципального района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353C1F" w:rsidRPr="000C788C" w:rsidRDefault="00353C1F" w:rsidP="00353C1F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документы возвращаются заявителю.</w:t>
      </w:r>
    </w:p>
    <w:p w:rsidR="00353C1F" w:rsidRPr="000C788C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>
        <w:rPr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353C1F" w:rsidRDefault="00353C1F" w:rsidP="00353C1F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353C1F" w:rsidRDefault="00353C1F" w:rsidP="00353C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78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C1F" w:rsidRDefault="00353C1F" w:rsidP="00353C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Default="00353C1F" w:rsidP="00353C1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353C1F" w:rsidRPr="00DB0F86" w:rsidRDefault="00353C1F" w:rsidP="00353C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2856C4">
        <w:rPr>
          <w:rFonts w:ascii="Times New Roman" w:hAnsi="Times New Roman" w:cs="Times New Roman"/>
          <w:sz w:val="28"/>
          <w:szCs w:val="28"/>
        </w:rPr>
        <w:t>Запрос документ</w:t>
      </w:r>
      <w:r>
        <w:rPr>
          <w:rFonts w:ascii="Times New Roman" w:hAnsi="Times New Roman" w:cs="Times New Roman"/>
          <w:sz w:val="28"/>
          <w:szCs w:val="28"/>
        </w:rPr>
        <w:t>ов через</w:t>
      </w:r>
      <w:r w:rsidRPr="002856C4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856C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56C4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 законодательством не предусмотрен.</w:t>
      </w:r>
    </w:p>
    <w:p w:rsidR="00353C1F" w:rsidRPr="000C788C" w:rsidRDefault="00353C1F" w:rsidP="00353C1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предоставляется возможность записи в любые свободные для приема дату и время в пределах установленного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6E2F41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Соболевского муниципального района</w:t>
      </w:r>
    </w:p>
    <w:p w:rsidR="00353C1F" w:rsidRPr="000C788C" w:rsidRDefault="00353C1F" w:rsidP="00353C1F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Администрация Соболевского муниципального района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__________________.</w:t>
      </w:r>
    </w:p>
    <w:p w:rsidR="00353C1F" w:rsidRPr="000C788C" w:rsidRDefault="00353C1F" w:rsidP="00353C1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0C788C">
        <w:rPr>
          <w:rFonts w:ascii="Times New Roman" w:eastAsia="Times New Roman" w:hAnsi="Times New Roman" w:cs="Times New Roman"/>
          <w:i/>
        </w:rPr>
        <w:t>)</w:t>
      </w:r>
    </w:p>
    <w:p w:rsidR="00353C1F" w:rsidRPr="000C788C" w:rsidRDefault="00353C1F" w:rsidP="00353C1F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3C1F" w:rsidRPr="00D96FF5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.2. Порядок формирования </w:t>
      </w:r>
      <w:r w:rsidRPr="00D96FF5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посредством заполнения его электронной формы на РПГУ/ЕПГУ, без необходимости дополнительной подачи в какой-либо иной форме.</w:t>
      </w:r>
    </w:p>
    <w:p w:rsidR="00353C1F" w:rsidRPr="00D96FF5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На РПГУ/ЕПГУ размещаются образец заполнения электронной формы Уведомления об окончании строительства.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об окончании строительства  осуществляется автоматически после заполнения заявителем каждого из полей электронной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>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При формировании Уведомления </w:t>
      </w:r>
      <w:r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1) возможность копирования и сохранения Уведомления и иных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одпу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нктах </w:t>
      </w:r>
      <w:r>
        <w:rPr>
          <w:rFonts w:ascii="Times New Roman" w:hAnsi="Times New Roman" w:cs="Times New Roman"/>
          <w:sz w:val="28"/>
          <w:szCs w:val="28"/>
        </w:rPr>
        <w:t xml:space="preserve">2–5 пункта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части 2.6 раздела 2 </w:t>
      </w:r>
      <w:r w:rsidRPr="00D901F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Уведомления;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Pr="00D96FF5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до начала ввода сведений заяв</w:t>
      </w:r>
      <w:r w:rsidRPr="00D901F1">
        <w:rPr>
          <w:rFonts w:ascii="Times New Roman" w:hAnsi="Times New Roman" w:cs="Times New Roman"/>
          <w:sz w:val="28"/>
          <w:szCs w:val="28"/>
        </w:rPr>
        <w:t xml:space="preserve">ителем с использованием сведений, размещенных в федеральной системе ЕСИА и сведений,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опубликованных на РПГУ/ЕПГУ, в части, касающейся сведений, отсутствующих в ЕСИА;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Уведомления без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РПГУ/ЕПГУ к ранее поданным им уведомлениям в течение не менее одного года, а также частично сформированных запросов – в течение не менее 3 месяцев.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Pr="00D96FF5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и иные документы, указанные в</w:t>
      </w:r>
      <w:r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Pr="00D63AE6">
        <w:rPr>
          <w:rFonts w:ascii="Times New Roman" w:hAnsi="Times New Roman" w:cs="Times New Roman"/>
          <w:sz w:val="28"/>
          <w:szCs w:val="28"/>
        </w:rPr>
        <w:t>подпунктах 2–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AE6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3AE6">
        <w:rPr>
          <w:rFonts w:ascii="Times New Roman" w:hAnsi="Times New Roman" w:cs="Times New Roman"/>
          <w:sz w:val="28"/>
          <w:szCs w:val="28"/>
        </w:rPr>
        <w:t>.1 части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3AE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муниципальной услуги, направляется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D901F1" w:rsidRDefault="00353C1F" w:rsidP="00353C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3C1F" w:rsidRPr="00D901F1" w:rsidRDefault="00353C1F" w:rsidP="00353C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901F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Соболевского муниципального района           </w:t>
      </w:r>
      <w:r w:rsidRPr="00D901F1">
        <w:rPr>
          <w:rFonts w:ascii="Times New Roman" w:hAnsi="Times New Roman" w:cs="Times New Roman"/>
          <w:sz w:val="20"/>
          <w:szCs w:val="20"/>
        </w:rPr>
        <w:t>________________,</w:t>
      </w:r>
    </w:p>
    <w:p w:rsidR="00353C1F" w:rsidRPr="00D901F1" w:rsidRDefault="00353C1F" w:rsidP="00353C1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01F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D901F1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посредством РПГУ/ЕПГУ.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4C6690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690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Соболевского муниципального района</w:t>
      </w:r>
    </w:p>
    <w:p w:rsidR="00353C1F" w:rsidRPr="00D901F1" w:rsidRDefault="00353C1F" w:rsidP="00353C1F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D901F1" w:rsidRDefault="00353C1F" w:rsidP="00353C1F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3C1F" w:rsidRPr="00D901F1" w:rsidRDefault="00353C1F" w:rsidP="00353C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901F1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353C1F" w:rsidRPr="00D901F1" w:rsidRDefault="00353C1F" w:rsidP="00353C1F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Администрация Соболевского муниципального района                   </w:t>
      </w:r>
      <w:r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353C1F" w:rsidRPr="00D901F1" w:rsidRDefault="00353C1F" w:rsidP="00353C1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Срок регистрации  заявления составляет 1 рабочий день.</w:t>
      </w:r>
    </w:p>
    <w:p w:rsidR="00353C1F" w:rsidRPr="00D96FF5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При получении Уведомления об окончании строительства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353C1F" w:rsidRPr="00D901F1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Прием и регистрация Уведомления об окончании строительства</w:t>
      </w:r>
      <w:r w:rsidRPr="00D63AE6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лицом,</w:t>
      </w:r>
    </w:p>
    <w:p w:rsidR="00353C1F" w:rsidRPr="0059797D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района,</w:t>
      </w:r>
    </w:p>
    <w:p w:rsidR="00353C1F" w:rsidRPr="00D901F1" w:rsidRDefault="00353C1F" w:rsidP="00353C1F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01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Pr="00D63AE6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A651C2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на предоставление услуги в электронной форме.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Уведомление </w:t>
      </w:r>
      <w:r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направляется уполномоченным лицом, ответственным за прием и регистрацию </w:t>
      </w:r>
      <w:r w:rsidRPr="00D63AE6">
        <w:rPr>
          <w:rFonts w:ascii="Times New Roman" w:hAnsi="Times New Roman" w:cs="Times New Roman"/>
          <w:sz w:val="28"/>
          <w:szCs w:val="28"/>
        </w:rPr>
        <w:t>Уведомления об окончании</w:t>
      </w:r>
      <w:r w:rsidRPr="00A651C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уполномоченному должностному лицу, ответственному за предоставление муниципальной услуги.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принятия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, уполномоченным должностным лицом, ответственным за предоставление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статус Уведомления </w:t>
      </w:r>
      <w:r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>заявителя в личном кабинете на РПГУ/ЕПГУ обновляется до статуса «принято».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353C1F" w:rsidRPr="00D901F1" w:rsidRDefault="00353C1F" w:rsidP="00353C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01F1">
        <w:rPr>
          <w:rFonts w:ascii="Times New Roman" w:hAnsi="Times New Roman" w:cs="Times New Roman"/>
          <w:sz w:val="28"/>
          <w:szCs w:val="28"/>
        </w:rPr>
        <w:t>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353C1F" w:rsidRPr="00D901F1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01F1">
        <w:rPr>
          <w:rFonts w:ascii="Times New Roman" w:hAnsi="Times New Roman" w:cs="Times New Roman"/>
          <w:sz w:val="28"/>
          <w:szCs w:val="28"/>
        </w:rPr>
        <w:t xml:space="preserve">) уведомление о соответствии или о несоответствии на бумажном носителе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C1F" w:rsidRPr="0059797D" w:rsidRDefault="00353C1F" w:rsidP="00353C1F">
      <w:pPr>
        <w:pStyle w:val="ConsPlusNormal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353C1F" w:rsidRPr="00D901F1" w:rsidRDefault="00353C1F" w:rsidP="00353C1F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D901F1" w:rsidRDefault="00353C1F" w:rsidP="00353C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уполномоченным МФЦ.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.5. Получение сведений о ходе выполнения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353C1F" w:rsidRPr="002B0FB4" w:rsidRDefault="00353C1F" w:rsidP="00353C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FB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01F1">
        <w:rPr>
          <w:rFonts w:ascii="Times New Roman" w:hAnsi="Times New Roman" w:cs="Times New Roman"/>
          <w:sz w:val="28"/>
          <w:szCs w:val="28"/>
        </w:rPr>
        <w:t>) уведомление о записи на прием;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01F1">
        <w:rPr>
          <w:rFonts w:ascii="Times New Roman" w:hAnsi="Times New Roman" w:cs="Times New Roman"/>
          <w:sz w:val="28"/>
          <w:szCs w:val="28"/>
        </w:rPr>
        <w:t xml:space="preserve">) уведомление о приеме и регистрации </w:t>
      </w:r>
      <w:r w:rsidRPr="00D63AE6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A651C2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01F1">
        <w:rPr>
          <w:rFonts w:ascii="Times New Roman" w:hAnsi="Times New Roman" w:cs="Times New Roman"/>
          <w:sz w:val="28"/>
          <w:szCs w:val="28"/>
        </w:rPr>
        <w:t>) уведомление о начале процедуры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01F1">
        <w:rPr>
          <w:rFonts w:ascii="Times New Roman" w:hAnsi="Times New Roman" w:cs="Times New Roman"/>
          <w:sz w:val="28"/>
          <w:szCs w:val="28"/>
        </w:rPr>
        <w:t>) уведомление о возможности получить результат предоставления муниципальной услуги;</w:t>
      </w:r>
    </w:p>
    <w:p w:rsidR="00353C1F" w:rsidRPr="00D901F1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.6. Осуществление оценки качества предоставления муниципальной услуги.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F1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9" w:history="1">
        <w:r w:rsidRPr="00D90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901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государственных внебюджетных фондов (их региональных отделений) с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Default="00353C1F" w:rsidP="00353C1F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0C788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C788C">
        <w:rPr>
          <w:rFonts w:ascii="Times New Roman" w:hAnsi="Times New Roman"/>
          <w:b/>
          <w:sz w:val="28"/>
          <w:szCs w:val="28"/>
        </w:rPr>
        <w:t xml:space="preserve"> исполнением </w:t>
      </w:r>
    </w:p>
    <w:p w:rsidR="00353C1F" w:rsidRPr="000C788C" w:rsidRDefault="00353C1F" w:rsidP="00353C1F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</w:t>
      </w:r>
    </w:p>
    <w:p w:rsidR="00353C1F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0C788C" w:rsidRDefault="00353C1F" w:rsidP="00353C1F">
      <w:pPr>
        <w:pStyle w:val="ConsPlusNormal"/>
        <w:ind w:firstLine="0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0C788C">
        <w:rPr>
          <w:rFonts w:ascii="Times New Roman" w:hAnsi="Times New Roman" w:cs="Times New Roman"/>
          <w:i/>
        </w:rPr>
        <w:t>)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</w:p>
    <w:p w:rsidR="00353C1F" w:rsidRPr="000C788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        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353C1F" w:rsidRPr="000C788C" w:rsidRDefault="00353C1F" w:rsidP="00353C1F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</w:t>
      </w:r>
    </w:p>
    <w:p w:rsidR="00353C1F" w:rsidRPr="0059797D" w:rsidRDefault="00353C1F" w:rsidP="00353C1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Главы Соболевского муниципального района</w:t>
      </w:r>
    </w:p>
    <w:p w:rsidR="00353C1F" w:rsidRPr="000C788C" w:rsidRDefault="00353C1F" w:rsidP="00353C1F">
      <w:pPr>
        <w:pStyle w:val="ConsPlusNormal"/>
        <w:pBdr>
          <w:top w:val="single" w:sz="4" w:space="1" w:color="auto"/>
        </w:pBdr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4.3.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        </w:t>
      </w:r>
      <w:r w:rsidRPr="000C788C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353C1F" w:rsidRPr="000C788C" w:rsidRDefault="00353C1F" w:rsidP="00353C1F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0C788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0C788C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353C1F" w:rsidRPr="001079E9" w:rsidRDefault="00353C1F" w:rsidP="00353C1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  <w:r w:rsidRPr="009A059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Pr="008F27FE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3C1F" w:rsidRPr="00D067A7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  <w:proofErr w:type="gramEnd"/>
    </w:p>
    <w:p w:rsidR="00353C1F" w:rsidRPr="00103CB4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Pr="00D067A7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явитель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353C1F" w:rsidRDefault="00353C1F" w:rsidP="00353C1F">
      <w:pPr>
        <w:pStyle w:val="ae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53C1F" w:rsidRPr="009A0594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Pr="009A0594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  <w:proofErr w:type="gramEnd"/>
    </w:p>
    <w:p w:rsidR="00353C1F" w:rsidRDefault="00353C1F" w:rsidP="00353C1F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lastRenderedPageBreak/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53C1F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D4E">
        <w:rPr>
          <w:rFonts w:ascii="Times New Roman" w:hAnsi="Times New Roman"/>
          <w:sz w:val="28"/>
          <w:szCs w:val="28"/>
        </w:rPr>
        <w:t>отказ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CD4D4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Pr="00EE0D49" w:rsidRDefault="00353C1F" w:rsidP="00353C1F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59518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353C1F" w:rsidRPr="002B0FB4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FB4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B0FB4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rFonts w:ascii="Times New Roman" w:hAnsi="Times New Roman"/>
          <w:sz w:val="28"/>
          <w:szCs w:val="28"/>
        </w:rPr>
        <w:t>;</w:t>
      </w:r>
    </w:p>
    <w:p w:rsidR="00353C1F" w:rsidRPr="00EE0D49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53C1F" w:rsidRPr="009D4BFA" w:rsidRDefault="00353C1F" w:rsidP="00353C1F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D2200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</w:t>
      </w:r>
      <w:proofErr w:type="gramEnd"/>
      <w:r w:rsidRPr="00EE0D4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BFA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D4BFA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D4BFA">
        <w:rPr>
          <w:rFonts w:ascii="Times New Roman" w:hAnsi="Times New Roman"/>
          <w:sz w:val="28"/>
          <w:szCs w:val="28"/>
        </w:rPr>
        <w:t xml:space="preserve"> В 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53C1F" w:rsidRDefault="00353C1F" w:rsidP="00353C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57D7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13A1">
        <w:rPr>
          <w:rFonts w:ascii="Times New Roman" w:hAnsi="Times New Roman"/>
          <w:sz w:val="28"/>
          <w:szCs w:val="28"/>
        </w:rPr>
        <w:t xml:space="preserve"> </w:t>
      </w:r>
      <w:r w:rsidRPr="008013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муниципальную услугу по принципу «одного окна» </w:t>
      </w:r>
      <w:r w:rsidRPr="00F57D7C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C1F" w:rsidRPr="00A4273A" w:rsidRDefault="00353C1F" w:rsidP="0035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  <w:proofErr w:type="gramEnd"/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353C1F" w:rsidRPr="00A4273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Pr="00F57D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>: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3C1F" w:rsidRPr="00F57D7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353C1F" w:rsidRPr="009D4B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1) официального сайта </w:t>
      </w:r>
    </w:p>
    <w:p w:rsidR="00353C1F" w:rsidRPr="000D0C47" w:rsidRDefault="00353C1F" w:rsidP="00353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353C1F" w:rsidRPr="009D4BFA" w:rsidRDefault="00353C1F" w:rsidP="00353C1F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4B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9D4BFA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353C1F" w:rsidRPr="009D4B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2) ЕПГУ;</w:t>
      </w:r>
    </w:p>
    <w:p w:rsidR="00353C1F" w:rsidRPr="009D4B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3) РПГУ.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53C1F" w:rsidRPr="000D0C47" w:rsidRDefault="00353C1F" w:rsidP="00353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Администрацией Соболевского муниципального района </w:t>
      </w:r>
    </w:p>
    <w:p w:rsidR="00353C1F" w:rsidRPr="009C76FA" w:rsidRDefault="00353C1F" w:rsidP="00353C1F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65412B" w:rsidRDefault="00353C1F" w:rsidP="00353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5.11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направляются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Соболевского муниципального района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t>5.13.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разделом и</w:t>
      </w:r>
    </w:p>
    <w:p w:rsidR="00353C1F" w:rsidRPr="008F352C" w:rsidRDefault="00353C1F" w:rsidP="00353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Администрацией Соболевского муниципального района</w:t>
      </w:r>
    </w:p>
    <w:p w:rsidR="00353C1F" w:rsidRPr="0065412B" w:rsidRDefault="00353C1F" w:rsidP="00353C1F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70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A77A70">
        <w:rPr>
          <w:rFonts w:ascii="Times New Roman" w:hAnsi="Times New Roman" w:cs="Times New Roman"/>
          <w:i/>
          <w:sz w:val="28"/>
          <w:szCs w:val="28"/>
        </w:rPr>
        <w:t>)</w:t>
      </w:r>
      <w:r w:rsidRPr="00A77A70">
        <w:rPr>
          <w:rFonts w:ascii="Times New Roman" w:hAnsi="Times New Roman" w:cs="Times New Roman"/>
          <w:sz w:val="28"/>
          <w:szCs w:val="28"/>
        </w:rPr>
        <w:t>,</w:t>
      </w:r>
      <w:r w:rsidRPr="0065412B">
        <w:rPr>
          <w:rFonts w:ascii="Times New Roman" w:hAnsi="Times New Roman" w:cs="Times New Roman"/>
          <w:sz w:val="28"/>
          <w:szCs w:val="28"/>
        </w:rPr>
        <w:t xml:space="preserve"> заключивш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взаимодействии.</w:t>
      </w:r>
    </w:p>
    <w:p w:rsidR="00353C1F" w:rsidRPr="0065412B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65412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54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412B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>указанных в пунктах 5.16 и 5.17 настоящего раздела.</w:t>
      </w:r>
    </w:p>
    <w:p w:rsidR="00353C1F" w:rsidRPr="009C76FA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proofErr w:type="gramStart"/>
      <w:r w:rsidRPr="009C7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8F352C" w:rsidRDefault="00353C1F" w:rsidP="00353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353C1F" w:rsidRPr="009C76FA" w:rsidRDefault="00353C1F" w:rsidP="00353C1F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8013A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Pr="008F352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Администрацию Соболевского муниципального района,</w:t>
      </w:r>
    </w:p>
    <w:p w:rsidR="00353C1F" w:rsidRPr="009C76FA" w:rsidRDefault="00353C1F" w:rsidP="00353C1F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8013A1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353C1F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Ведение Журнала осуществляется по ф</w:t>
      </w:r>
      <w:r>
        <w:rPr>
          <w:rFonts w:ascii="Times New Roman" w:hAnsi="Times New Roman" w:cs="Times New Roman"/>
          <w:sz w:val="28"/>
          <w:szCs w:val="28"/>
        </w:rPr>
        <w:t xml:space="preserve">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37BAB">
        <w:rPr>
          <w:rFonts w:ascii="Times New Roman" w:hAnsi="Times New Roman" w:cs="Times New Roman"/>
          <w:sz w:val="28"/>
          <w:szCs w:val="28"/>
        </w:rPr>
        <w:t>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1F" w:rsidRDefault="00353C1F" w:rsidP="00353C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353C1F" w:rsidRPr="009C76FA" w:rsidRDefault="00353C1F" w:rsidP="00353C1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C76FA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самоуправления,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C76FA">
        <w:rPr>
          <w:rFonts w:ascii="Times New Roman" w:hAnsi="Times New Roman" w:cs="Times New Roman"/>
          <w:i/>
          <w:sz w:val="16"/>
          <w:szCs w:val="16"/>
        </w:rPr>
        <w:t>осуществляющего предоставление муниципальной услуги)</w:t>
      </w:r>
    </w:p>
    <w:p w:rsidR="00353C1F" w:rsidRPr="009C76F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5.16. </w:t>
      </w:r>
      <w:r w:rsidRPr="0016625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</w:p>
    <w:p w:rsidR="00353C1F" w:rsidRPr="008F352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Администрацией Соболевского муниципального района</w:t>
      </w:r>
    </w:p>
    <w:p w:rsidR="00353C1F" w:rsidRPr="00537BAB" w:rsidRDefault="00353C1F" w:rsidP="00353C1F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353C1F" w:rsidRPr="00B75F66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353C1F" w:rsidRPr="008F352C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353C1F" w:rsidRPr="00537BAB" w:rsidRDefault="00353C1F" w:rsidP="00353C1F">
      <w:pPr>
        <w:pStyle w:val="ConsPlusNormal"/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166252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3C1F" w:rsidRPr="00EC5D37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16625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66252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</w:t>
      </w:r>
      <w:r w:rsidRPr="00EC5D37">
        <w:rPr>
          <w:rFonts w:ascii="Times New Roman" w:hAnsi="Times New Roman" w:cs="Times New Roman"/>
          <w:sz w:val="28"/>
          <w:szCs w:val="28"/>
        </w:rPr>
        <w:t>почтовый адрес заявителя;</w:t>
      </w:r>
    </w:p>
    <w:p w:rsidR="00353C1F" w:rsidRPr="00EC5D37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53C1F" w:rsidRPr="00EC5D37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5.18. Уполномоченный на рассмотрение жалобы </w:t>
      </w:r>
    </w:p>
    <w:p w:rsidR="00353C1F" w:rsidRPr="00EC5D37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Администрации Соболевского муниципального района</w:t>
      </w:r>
    </w:p>
    <w:p w:rsidR="00353C1F" w:rsidRPr="00537BAB" w:rsidRDefault="00353C1F" w:rsidP="00353C1F">
      <w:pPr>
        <w:pStyle w:val="ConsPlusNormal"/>
        <w:pBdr>
          <w:top w:val="single" w:sz="4" w:space="1" w:color="auto"/>
        </w:pBd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53C1F" w:rsidRPr="00166252" w:rsidRDefault="00353C1F" w:rsidP="00353C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353C1F" w:rsidRPr="00E52313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края,</w:t>
      </w:r>
      <w:r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  <w:proofErr w:type="gramEnd"/>
    </w:p>
    <w:p w:rsidR="00353C1F" w:rsidRPr="000C788C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353C1F" w:rsidRPr="00166252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3C1F" w:rsidRPr="00795E0E" w:rsidRDefault="00353C1F" w:rsidP="00353C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E0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5.23.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53C1F" w:rsidRPr="00795E0E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95E0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5E0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5E0E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353C1F" w:rsidRPr="009D4BF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  <w:proofErr w:type="gramEnd"/>
    </w:p>
    <w:p w:rsidR="00353C1F" w:rsidRPr="009D4BFA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</w:t>
      </w:r>
      <w:r w:rsidRPr="00D07385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5 рабочих дней со дня регистрации жалобы.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8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7385">
        <w:rPr>
          <w:rFonts w:ascii="Times New Roman" w:hAnsi="Times New Roman" w:cs="Times New Roman"/>
          <w:sz w:val="28"/>
          <w:szCs w:val="28"/>
        </w:rPr>
        <w:t xml:space="preserve">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5.26.7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  <w:proofErr w:type="gramEnd"/>
    </w:p>
    <w:p w:rsidR="00353C1F" w:rsidRPr="00D07385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353C1F" w:rsidRDefault="00353C1F" w:rsidP="00353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Pr="000C788C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53C1F" w:rsidRPr="00D013A6" w:rsidRDefault="00353C1F" w:rsidP="00353C1F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53C1F" w:rsidRPr="00D013A6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353C1F" w:rsidRPr="00D013A6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остроенных</w:t>
      </w: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или реконстру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ируемых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4" w:name="P34"/>
      <w:bookmarkEnd w:id="4"/>
    </w:p>
    <w:p w:rsidR="00353C1F" w:rsidRPr="00CB392E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Администрация Соболевского муниципального района</w:t>
      </w:r>
    </w:p>
    <w:p w:rsidR="00353C1F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353C1F" w:rsidRPr="00543221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54322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353C1F" w:rsidRPr="00543221" w:rsidRDefault="00353C1F" w:rsidP="00353C1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53C1F" w:rsidRPr="00543221" w:rsidRDefault="00353C1F" w:rsidP="00353C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353C1F" w:rsidRPr="00543221" w:rsidRDefault="00353C1F" w:rsidP="00353C1F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649"/>
        <w:gridCol w:w="3224"/>
      </w:tblGrid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  <w:tcBorders>
              <w:bottom w:val="single" w:sz="4" w:space="0" w:color="auto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53C1F" w:rsidRPr="00543221" w:rsidTr="00D442B3">
        <w:tc>
          <w:tcPr>
            <w:tcW w:w="696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353C1F" w:rsidRPr="00543221" w:rsidRDefault="00353C1F" w:rsidP="00353C1F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3261"/>
      </w:tblGrid>
      <w:tr w:rsidR="00353C1F" w:rsidRPr="00543221" w:rsidTr="00D442B3">
        <w:tc>
          <w:tcPr>
            <w:tcW w:w="70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3C1F" w:rsidRPr="00543221" w:rsidRDefault="00353C1F" w:rsidP="00353C1F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3. Сведения об объекте капитального строительства</w:t>
      </w: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261"/>
      </w:tblGrid>
      <w:tr w:rsidR="00353C1F" w:rsidRPr="00543221" w:rsidTr="00D442B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  <w:tcBorders>
              <w:top w:val="single" w:sz="4" w:space="0" w:color="auto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261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C1F" w:rsidRPr="00543221" w:rsidTr="00D442B3">
        <w:tc>
          <w:tcPr>
            <w:tcW w:w="709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261" w:type="dxa"/>
          </w:tcPr>
          <w:p w:rsidR="00353C1F" w:rsidRPr="00543221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3C1F" w:rsidRPr="00543221" w:rsidRDefault="00353C1F" w:rsidP="00353C1F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3C1F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Схематичное изображение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6"/>
        </w:rPr>
        <w:t>построенного</w:t>
      </w:r>
      <w:proofErr w:type="gramEnd"/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 или реконстру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ированного</w:t>
      </w:r>
    </w:p>
    <w:p w:rsidR="00353C1F" w:rsidRPr="00543221" w:rsidRDefault="00353C1F" w:rsidP="00353C1F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объекта капитального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на земельном участке</w:t>
      </w: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14"/>
      </w:tblGrid>
      <w:tr w:rsidR="00353C1F" w:rsidRPr="00543221" w:rsidTr="00D442B3">
        <w:trPr>
          <w:trHeight w:val="59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D442B3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D442B3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D442B3">
        <w:trPr>
          <w:trHeight w:val="590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C1F" w:rsidRPr="00543221" w:rsidRDefault="00353C1F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53C1F" w:rsidRPr="00543221" w:rsidTr="00D442B3">
        <w:trPr>
          <w:trHeight w:val="647"/>
        </w:trPr>
        <w:tc>
          <w:tcPr>
            <w:tcW w:w="9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1F" w:rsidRPr="00543221" w:rsidRDefault="00353C1F" w:rsidP="00D442B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353C1F" w:rsidRDefault="00353C1F" w:rsidP="00353C1F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 о соответствии </w:t>
      </w:r>
      <w:proofErr w:type="gramStart"/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</w:t>
      </w:r>
      <w:proofErr w:type="gramEnd"/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реконструированных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 дома требованиям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 градостроительной деятельности либо о несоответствии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 или реконструированных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или садового дома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градостроительной деятельности прошу направить следующим способо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53C1F" w:rsidRPr="00F3624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F36248" w:rsidRDefault="00353C1F" w:rsidP="00353C1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353C1F" w:rsidRPr="00F36248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f6"/>
        <w:tblW w:w="0" w:type="auto"/>
        <w:tblLook w:val="04A0"/>
      </w:tblPr>
      <w:tblGrid>
        <w:gridCol w:w="5211"/>
        <w:gridCol w:w="4359"/>
      </w:tblGrid>
      <w:tr w:rsidR="00353C1F" w:rsidRPr="00102EC0" w:rsidTr="00D442B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Настоящим уведомлением подтверждаю, что</w:t>
            </w:r>
            <w:r w:rsidRPr="00102EC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53C1F" w:rsidRPr="00102EC0" w:rsidTr="00D442B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</w:tbl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 xml:space="preserve">не  </w:t>
      </w:r>
      <w:proofErr w:type="gramStart"/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 xml:space="preserve">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Style w:val="af6"/>
        <w:tblW w:w="0" w:type="auto"/>
        <w:tblLook w:val="04A0"/>
      </w:tblPr>
      <w:tblGrid>
        <w:gridCol w:w="1101"/>
        <w:gridCol w:w="8469"/>
      </w:tblGrid>
      <w:tr w:rsidR="00353C1F" w:rsidRPr="00102EC0" w:rsidTr="00D442B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прав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02EC0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(реквизиты платежного документа)</w:t>
      </w:r>
    </w:p>
    <w:tbl>
      <w:tblPr>
        <w:tblStyle w:val="af6"/>
        <w:tblW w:w="0" w:type="auto"/>
        <w:tblLook w:val="04A0"/>
      </w:tblPr>
      <w:tblGrid>
        <w:gridCol w:w="3936"/>
        <w:gridCol w:w="5634"/>
      </w:tblGrid>
      <w:tr w:rsidR="00353C1F" w:rsidRPr="00102EC0" w:rsidTr="00D442B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lastRenderedPageBreak/>
              <w:t xml:space="preserve">Настоящим уведомлением я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53C1F" w:rsidRPr="00102EC0" w:rsidTr="00D442B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02EC0">
              <w:rPr>
                <w:b/>
                <w:i/>
                <w:sz w:val="24"/>
                <w:szCs w:val="24"/>
              </w:rPr>
              <w:t xml:space="preserve">                                </w:t>
            </w:r>
            <w:proofErr w:type="gramStart"/>
            <w:r w:rsidRPr="00102EC0">
              <w:rPr>
                <w:i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353C1F" w:rsidRPr="00102EC0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943"/>
        <w:gridCol w:w="1007"/>
        <w:gridCol w:w="1930"/>
        <w:gridCol w:w="891"/>
        <w:gridCol w:w="2799"/>
      </w:tblGrid>
      <w:tr w:rsidR="00353C1F" w:rsidRPr="00102EC0" w:rsidTr="00D442B3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53C1F" w:rsidRPr="00102EC0" w:rsidTr="00D442B3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proofErr w:type="gramStart"/>
            <w:r w:rsidRPr="00102EC0">
              <w:rPr>
                <w:i/>
                <w:sz w:val="16"/>
                <w:szCs w:val="16"/>
              </w:rPr>
              <w:t>(должность уполномоченного лица</w:t>
            </w:r>
            <w:proofErr w:type="gramEnd"/>
          </w:p>
          <w:p w:rsidR="00353C1F" w:rsidRPr="00102EC0" w:rsidRDefault="00353C1F" w:rsidP="00D442B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уполномоченного на выдачу разрешений на строительство органа местного самоуправления)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102EC0" w:rsidRDefault="00353C1F" w:rsidP="00D442B3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53C1F" w:rsidRPr="00543221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353C1F" w:rsidRPr="00543221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353C1F" w:rsidRPr="00543221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353C1F" w:rsidRPr="00543221" w:rsidRDefault="00353C1F" w:rsidP="00353C1F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353C1F" w:rsidRPr="001F13F9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353C1F" w:rsidRPr="001F13F9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10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;</w:t>
      </w:r>
    </w:p>
    <w:p w:rsidR="00353C1F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3) 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технический план объекта индивидуального жилищного строительства или садового дома;</w:t>
      </w:r>
    </w:p>
    <w:p w:rsidR="00353C1F" w:rsidRPr="00DB2B92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4)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</w:t>
      </w:r>
      <w:proofErr w:type="gramEnd"/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множественностью лиц на стороне арендатора.</w:t>
      </w:r>
    </w:p>
    <w:tbl>
      <w:tblPr>
        <w:tblW w:w="9693" w:type="dxa"/>
        <w:tblInd w:w="93" w:type="dxa"/>
        <w:tblLook w:val="04A0"/>
      </w:tblPr>
      <w:tblGrid>
        <w:gridCol w:w="9693"/>
      </w:tblGrid>
      <w:tr w:rsidR="00353C1F" w:rsidRPr="001F13F9" w:rsidTr="00D442B3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C1F" w:rsidRDefault="00353C1F" w:rsidP="00D442B3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C1F" w:rsidRPr="00D013A6" w:rsidRDefault="00353C1F" w:rsidP="00D442B3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3C1F" w:rsidRPr="00D013A6" w:rsidRDefault="00353C1F" w:rsidP="00D442B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3D0A58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к Административному регламенту</w:t>
            </w:r>
          </w:p>
          <w:p w:rsidR="00353C1F" w:rsidRPr="00D013A6" w:rsidRDefault="00353C1F" w:rsidP="00D442B3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</w:p>
          <w:p w:rsidR="00353C1F" w:rsidRPr="00D013A6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«Выдача уведомления о соответствии</w:t>
            </w:r>
          </w:p>
          <w:p w:rsidR="00353C1F" w:rsidRPr="00D013A6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остроенных</w:t>
            </w: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или реконстру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ируемых</w:t>
            </w:r>
          </w:p>
          <w:p w:rsidR="00353C1F" w:rsidRPr="00D013A6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объекта индивидуального жилищного</w:t>
            </w:r>
          </w:p>
          <w:p w:rsidR="00353C1F" w:rsidRPr="00D013A6" w:rsidRDefault="00353C1F" w:rsidP="00D442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8"/>
                <w:szCs w:val="28"/>
                <w:lang w:eastAsia="en-US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строительства или садового дома»</w:t>
            </w:r>
          </w:p>
          <w:p w:rsidR="00353C1F" w:rsidRPr="00CB392E" w:rsidRDefault="00353C1F" w:rsidP="00D442B3">
            <w:pPr>
              <w:spacing w:before="100" w:beforeAutospacing="1" w:after="100" w:afterAutospacing="1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392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Администрация Соболевского муниципального района</w:t>
            </w:r>
          </w:p>
        </w:tc>
      </w:tr>
    </w:tbl>
    <w:p w:rsidR="00353C1F" w:rsidRPr="00C74D2D" w:rsidRDefault="00353C1F" w:rsidP="00353C1F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lastRenderedPageBreak/>
        <w:t>(наименование уполномоченного органа местного самоуправления, осуществляющего предоставление муниципальной услуги)</w:t>
      </w:r>
      <w:r w:rsidRPr="00C74D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3C1F" w:rsidRDefault="00353C1F" w:rsidP="00353C1F">
      <w:pPr>
        <w:pStyle w:val="1"/>
        <w:spacing w:befor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</w:t>
      </w: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/>
      </w:tblPr>
      <w:tblGrid>
        <w:gridCol w:w="3652"/>
        <w:gridCol w:w="1985"/>
        <w:gridCol w:w="3934"/>
      </w:tblGrid>
      <w:tr w:rsidR="00353C1F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353C1F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53C1F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53C1F" w:rsidTr="00D442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о соответствии </w:t>
      </w:r>
      <w:proofErr w:type="gramStart"/>
      <w:r w:rsidRPr="00F177CC">
        <w:rPr>
          <w:rFonts w:ascii="Times New Roman" w:eastAsia="Calibri" w:hAnsi="Times New Roman" w:cs="Times New Roman"/>
          <w:b/>
          <w:sz w:val="28"/>
          <w:szCs w:val="28"/>
        </w:rPr>
        <w:t>построенных</w:t>
      </w:r>
      <w:proofErr w:type="gramEnd"/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реконструированных объекта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DB2B92" w:rsidRDefault="00353C1F" w:rsidP="00353C1F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DB2B92">
        <w:rPr>
          <w:rFonts w:ascii="Times New Roman" w:eastAsia="Calibri" w:hAnsi="Times New Roman"/>
          <w:lang w:eastAsia="en-US"/>
        </w:rPr>
        <w:t xml:space="preserve">    </w:t>
      </w:r>
      <w:r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Pr="00DB2B92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>
        <w:rPr>
          <w:rFonts w:ascii="Times New Roman" w:eastAsia="Calibri" w:hAnsi="Times New Roman"/>
          <w:lang w:eastAsia="en-US"/>
        </w:rPr>
        <w:t xml:space="preserve"> 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уведомление),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уведомляет о соответствии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DB2B92">
        <w:rPr>
          <w:rFonts w:ascii="Times New Roman" w:hAnsi="Times New Roman" w:cs="Times New Roman"/>
          <w:i/>
          <w:sz w:val="16"/>
          <w:szCs w:val="16"/>
        </w:rPr>
        <w:t>(построенного или реконструированного)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_,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(объекта индивидуального жилищного строительства или садового дома)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proofErr w:type="gramEnd"/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  уведомлении   и   расположенного   на   земельном  участке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DB2B92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деятельности.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353C1F" w:rsidRPr="001F13F9" w:rsidRDefault="00353C1F" w:rsidP="00353C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3C1F" w:rsidRPr="001F13F9" w:rsidSect="00A53CD7">
          <w:footerReference w:type="default" r:id="rId11"/>
          <w:pgSz w:w="11906" w:h="16838"/>
          <w:pgMar w:top="1134" w:right="850" w:bottom="851" w:left="1418" w:header="709" w:footer="709" w:gutter="0"/>
          <w:cols w:space="708"/>
          <w:docGrid w:linePitch="360"/>
        </w:sectPr>
      </w:pPr>
    </w:p>
    <w:p w:rsidR="00353C1F" w:rsidRPr="00D013A6" w:rsidRDefault="00353C1F" w:rsidP="00353C1F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353C1F" w:rsidRPr="00D013A6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353C1F" w:rsidRPr="00D013A6" w:rsidRDefault="00353C1F" w:rsidP="00353C1F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остроенных</w:t>
      </w: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или реконстру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ируемых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353C1F" w:rsidRPr="00D013A6" w:rsidRDefault="00353C1F" w:rsidP="00353C1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353C1F" w:rsidRDefault="00353C1F" w:rsidP="00353C1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353C1F" w:rsidRPr="00952EC2" w:rsidRDefault="00353C1F" w:rsidP="00353C1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2EC2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 Соболевского муниципального района</w:t>
      </w:r>
    </w:p>
    <w:p w:rsidR="00353C1F" w:rsidRDefault="00353C1F" w:rsidP="00353C1F">
      <w:pPr>
        <w:jc w:val="center"/>
        <w:rPr>
          <w:rFonts w:ascii="Times New Roman" w:hAnsi="Times New Roman"/>
          <w:i/>
          <w:sz w:val="16"/>
          <w:szCs w:val="16"/>
        </w:rPr>
      </w:pPr>
      <w:r w:rsidRPr="00F22E88">
        <w:rPr>
          <w:rFonts w:ascii="Times New Roman" w:hAnsi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353C1F" w:rsidRDefault="00353C1F" w:rsidP="00353C1F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3C1F" w:rsidRPr="00F22E88" w:rsidRDefault="00353C1F" w:rsidP="00353C1F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/>
      </w:tblPr>
      <w:tblGrid>
        <w:gridCol w:w="3651"/>
        <w:gridCol w:w="709"/>
        <w:gridCol w:w="1276"/>
        <w:gridCol w:w="3934"/>
      </w:tblGrid>
      <w:tr w:rsidR="00353C1F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353C1F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53C1F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53C1F" w:rsidTr="00D442B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C1F" w:rsidRPr="007D1048" w:rsidRDefault="00353C1F" w:rsidP="00D442B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53C1F" w:rsidTr="00D442B3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53C1F" w:rsidRDefault="00353C1F" w:rsidP="00D442B3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о несоответствии </w:t>
      </w:r>
      <w:proofErr w:type="gramStart"/>
      <w:r w:rsidRPr="00F177CC">
        <w:rPr>
          <w:rFonts w:ascii="Times New Roman" w:eastAsia="Calibri" w:hAnsi="Times New Roman" w:cs="Times New Roman"/>
          <w:b/>
          <w:sz w:val="28"/>
          <w:szCs w:val="28"/>
        </w:rPr>
        <w:t>построенных</w:t>
      </w:r>
      <w:proofErr w:type="gramEnd"/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реконструированных объекта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353C1F" w:rsidRPr="00F177CC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353C1F" w:rsidRDefault="00353C1F" w:rsidP="00353C1F"/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6A31C6" w:rsidRDefault="00353C1F" w:rsidP="00353C1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Pr="006A31C6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>
        <w:rPr>
          <w:rFonts w:ascii="Times New Roman" w:eastAsia="Calibri" w:hAnsi="Times New Roman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соответствии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(построенного или реконструированного)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proofErr w:type="gramEnd"/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расположенного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земельном участке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основаниям: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E47C03" w:rsidRDefault="00353C1F" w:rsidP="00353C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(сведения о несоответствии параметров построенных или реконструированных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объекта индивидуального жилищного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с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троительства или садового дома указанным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в  </w:t>
      </w:r>
      <w:hyperlink r:id="rId12" w:history="1">
        <w:r w:rsidRPr="00E47C03">
          <w:rPr>
            <w:rFonts w:ascii="Times New Roman" w:eastAsia="Calibri" w:hAnsi="Times New Roman" w:cs="Times New Roman"/>
            <w:i/>
            <w:sz w:val="16"/>
            <w:szCs w:val="16"/>
            <w:lang w:eastAsia="en-US"/>
          </w:rPr>
          <w:t>пункте 1  части  19  статьи  55</w:t>
        </w:r>
      </w:hyperlink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Градостроительного  кодекса Российской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Федерации  предельным параметрам разрешенного строительства,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реконструкции  объектов капитального строительства, установленным правилами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землепользования  и 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lastRenderedPageBreak/>
        <w:t>застройки, документацией по планировке территории, или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обязательным  требованиям к параметрам объектов капитального строительства,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установленным  Градостроительным  кодексом  Российской  Федерации,  другими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федеральными законами)</w:t>
      </w:r>
      <w:proofErr w:type="gramEnd"/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2)_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несоответствии вида разрешенного использования построенного или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реконструированного  объекта  капитального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строительства виду разрешенного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использования объекта индивидуального жилищного строительства или садового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дома, 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E47C03">
        <w:rPr>
          <w:rFonts w:ascii="Times New Roman" w:hAnsi="Times New Roman" w:cs="Times New Roman"/>
          <w:i/>
          <w:sz w:val="16"/>
          <w:szCs w:val="16"/>
        </w:rPr>
        <w:t>казанному в уведомлении о планируемом строительстве)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353C1F" w:rsidRPr="00E47C03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недопустимости размещения объекта индивидуального жилищного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строительства или </w:t>
      </w:r>
      <w:r>
        <w:rPr>
          <w:rFonts w:ascii="Times New Roman" w:hAnsi="Times New Roman" w:cs="Times New Roman"/>
          <w:i/>
          <w:sz w:val="16"/>
          <w:szCs w:val="16"/>
        </w:rPr>
        <w:t>садового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дома в соответствии с ограничениями,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установленными </w:t>
      </w:r>
      <w:r>
        <w:rPr>
          <w:rFonts w:ascii="Times New Roman" w:hAnsi="Times New Roman" w:cs="Times New Roman"/>
          <w:i/>
          <w:sz w:val="16"/>
          <w:szCs w:val="16"/>
        </w:rPr>
        <w:t>в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соответствии с земельным и иным законодательством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Российской Федерации на дату поступления уведомления, за исключением</w:t>
      </w:r>
      <w:r>
        <w:rPr>
          <w:rFonts w:ascii="Times New Roman" w:hAnsi="Times New Roman" w:cs="Times New Roman"/>
          <w:i/>
          <w:sz w:val="16"/>
          <w:szCs w:val="16"/>
        </w:rPr>
        <w:t xml:space="preserve"> случаев,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если указанные ограничения предусмотрены решением об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установлении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или изменении зоны с особыми условиями использования территории, принятым в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отношении  планируемого к </w:t>
      </w:r>
      <w:r>
        <w:rPr>
          <w:rFonts w:ascii="Times New Roman" w:hAnsi="Times New Roman" w:cs="Times New Roman"/>
          <w:i/>
          <w:sz w:val="16"/>
          <w:szCs w:val="16"/>
        </w:rPr>
        <w:t xml:space="preserve"> с</w:t>
      </w:r>
      <w:r w:rsidRPr="00E47C03">
        <w:rPr>
          <w:rFonts w:ascii="Times New Roman" w:hAnsi="Times New Roman" w:cs="Times New Roman"/>
          <w:i/>
          <w:sz w:val="16"/>
          <w:szCs w:val="16"/>
        </w:rPr>
        <w:t>троительству, реконструкции объекта капитального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строительства,  и  такой  объект</w:t>
      </w:r>
      <w:proofErr w:type="gramEnd"/>
      <w:r w:rsidRPr="00E47C03">
        <w:rPr>
          <w:rFonts w:ascii="Times New Roman" w:hAnsi="Times New Roman" w:cs="Times New Roman"/>
          <w:i/>
          <w:sz w:val="16"/>
          <w:szCs w:val="16"/>
        </w:rPr>
        <w:t xml:space="preserve">  капитального  строительства  не  </w:t>
      </w:r>
      <w:proofErr w:type="gramStart"/>
      <w:r w:rsidRPr="00E47C03">
        <w:rPr>
          <w:rFonts w:ascii="Times New Roman" w:hAnsi="Times New Roman" w:cs="Times New Roman"/>
          <w:i/>
          <w:sz w:val="16"/>
          <w:szCs w:val="16"/>
        </w:rPr>
        <w:t>введен</w:t>
      </w:r>
      <w:proofErr w:type="gramEnd"/>
      <w:r w:rsidRPr="00E47C03">
        <w:rPr>
          <w:rFonts w:ascii="Times New Roman" w:hAnsi="Times New Roman" w:cs="Times New Roman"/>
          <w:i/>
          <w:sz w:val="16"/>
          <w:szCs w:val="16"/>
        </w:rPr>
        <w:t xml:space="preserve"> в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эксплуатацию)</w:t>
      </w:r>
    </w:p>
    <w:p w:rsidR="00353C1F" w:rsidRPr="00F22E88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C1F" w:rsidRDefault="00353C1F" w:rsidP="00353C1F"/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353C1F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353C1F" w:rsidRPr="00C74D2D" w:rsidRDefault="00353C1F" w:rsidP="00353C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353C1F" w:rsidRDefault="00353C1F" w:rsidP="00353C1F"/>
    <w:p w:rsidR="006C6C53" w:rsidRPr="001B4B72" w:rsidRDefault="006C6C53" w:rsidP="001B4B72">
      <w:pPr>
        <w:pStyle w:val="ConsPlusTitle"/>
        <w:jc w:val="right"/>
        <w:rPr>
          <w:rFonts w:ascii="Times New Roman" w:hAnsi="Times New Roman" w:cs="Times New Roman"/>
          <w:caps/>
          <w:sz w:val="28"/>
          <w:szCs w:val="28"/>
        </w:rPr>
      </w:pPr>
    </w:p>
    <w:sectPr w:rsidR="006C6C53" w:rsidRPr="001B4B72" w:rsidSect="00353C1F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16" w:rsidRDefault="006B0716" w:rsidP="002024B6">
      <w:pPr>
        <w:spacing w:after="0" w:line="240" w:lineRule="auto"/>
      </w:pPr>
      <w:r>
        <w:separator/>
      </w:r>
    </w:p>
  </w:endnote>
  <w:endnote w:type="continuationSeparator" w:id="0">
    <w:p w:rsidR="006B0716" w:rsidRDefault="006B0716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1F" w:rsidRDefault="00353C1F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05" w:rsidRDefault="00277A0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16" w:rsidRDefault="006B0716" w:rsidP="002024B6">
      <w:pPr>
        <w:spacing w:after="0" w:line="240" w:lineRule="auto"/>
      </w:pPr>
      <w:r>
        <w:separator/>
      </w:r>
    </w:p>
  </w:footnote>
  <w:footnote w:type="continuationSeparator" w:id="0">
    <w:p w:rsidR="006B0716" w:rsidRDefault="006B0716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A5C20"/>
    <w:multiLevelType w:val="hybridMultilevel"/>
    <w:tmpl w:val="CD1AF470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67B4F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24"/>
  </w:num>
  <w:num w:numId="17">
    <w:abstractNumId w:val="10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9"/>
  </w:num>
  <w:num w:numId="23">
    <w:abstractNumId w:val="0"/>
  </w:num>
  <w:num w:numId="24">
    <w:abstractNumId w:val="12"/>
  </w:num>
  <w:num w:numId="25">
    <w:abstractNumId w:val="1"/>
  </w:num>
  <w:num w:numId="26">
    <w:abstractNumId w:val="3"/>
  </w:num>
  <w:num w:numId="27">
    <w:abstractNumId w:val="13"/>
  </w:num>
  <w:num w:numId="28">
    <w:abstractNumId w:val="23"/>
  </w:num>
  <w:num w:numId="29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8A9"/>
    <w:rsid w:val="000042B6"/>
    <w:rsid w:val="000056DC"/>
    <w:rsid w:val="00007761"/>
    <w:rsid w:val="000110A2"/>
    <w:rsid w:val="0002104D"/>
    <w:rsid w:val="00022012"/>
    <w:rsid w:val="00023371"/>
    <w:rsid w:val="00025BE5"/>
    <w:rsid w:val="000303DA"/>
    <w:rsid w:val="00030799"/>
    <w:rsid w:val="00030EF2"/>
    <w:rsid w:val="000313B3"/>
    <w:rsid w:val="00031E47"/>
    <w:rsid w:val="00036526"/>
    <w:rsid w:val="00044A12"/>
    <w:rsid w:val="00044D63"/>
    <w:rsid w:val="00046DCB"/>
    <w:rsid w:val="000510E6"/>
    <w:rsid w:val="00052E0B"/>
    <w:rsid w:val="00053054"/>
    <w:rsid w:val="0005434B"/>
    <w:rsid w:val="000569C8"/>
    <w:rsid w:val="000579CC"/>
    <w:rsid w:val="00060C06"/>
    <w:rsid w:val="000677CE"/>
    <w:rsid w:val="0007206E"/>
    <w:rsid w:val="0007280C"/>
    <w:rsid w:val="00077EA0"/>
    <w:rsid w:val="00084A91"/>
    <w:rsid w:val="000A0896"/>
    <w:rsid w:val="000A31E0"/>
    <w:rsid w:val="000A4011"/>
    <w:rsid w:val="000A794A"/>
    <w:rsid w:val="000A7A6D"/>
    <w:rsid w:val="000B0D8E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E12CF"/>
    <w:rsid w:val="000E1E80"/>
    <w:rsid w:val="000E2CBD"/>
    <w:rsid w:val="000F0D68"/>
    <w:rsid w:val="00101A20"/>
    <w:rsid w:val="001029A5"/>
    <w:rsid w:val="001077A1"/>
    <w:rsid w:val="00111037"/>
    <w:rsid w:val="00113711"/>
    <w:rsid w:val="00113B03"/>
    <w:rsid w:val="00115439"/>
    <w:rsid w:val="001178DA"/>
    <w:rsid w:val="001204EF"/>
    <w:rsid w:val="00122E64"/>
    <w:rsid w:val="001238CC"/>
    <w:rsid w:val="001260DF"/>
    <w:rsid w:val="00130AD1"/>
    <w:rsid w:val="001310CC"/>
    <w:rsid w:val="0013150A"/>
    <w:rsid w:val="00132730"/>
    <w:rsid w:val="001341EA"/>
    <w:rsid w:val="00135D98"/>
    <w:rsid w:val="001403ED"/>
    <w:rsid w:val="00143BCB"/>
    <w:rsid w:val="001456F3"/>
    <w:rsid w:val="0014587A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3397"/>
    <w:rsid w:val="001935BF"/>
    <w:rsid w:val="0019516D"/>
    <w:rsid w:val="001957B0"/>
    <w:rsid w:val="001961BB"/>
    <w:rsid w:val="001A23A9"/>
    <w:rsid w:val="001A5BC4"/>
    <w:rsid w:val="001A7CB7"/>
    <w:rsid w:val="001B077A"/>
    <w:rsid w:val="001B331F"/>
    <w:rsid w:val="001B4046"/>
    <w:rsid w:val="001B4B72"/>
    <w:rsid w:val="001C18B7"/>
    <w:rsid w:val="001C59A1"/>
    <w:rsid w:val="001C5A06"/>
    <w:rsid w:val="001C6307"/>
    <w:rsid w:val="001C6C2B"/>
    <w:rsid w:val="001C6CE3"/>
    <w:rsid w:val="001D1DBB"/>
    <w:rsid w:val="001D458D"/>
    <w:rsid w:val="001D5B74"/>
    <w:rsid w:val="001D76C3"/>
    <w:rsid w:val="001E3E46"/>
    <w:rsid w:val="001E7811"/>
    <w:rsid w:val="001F13F9"/>
    <w:rsid w:val="001F2979"/>
    <w:rsid w:val="001F2E7E"/>
    <w:rsid w:val="001F55A0"/>
    <w:rsid w:val="002024B6"/>
    <w:rsid w:val="00206ED9"/>
    <w:rsid w:val="002103EA"/>
    <w:rsid w:val="0021313B"/>
    <w:rsid w:val="00215014"/>
    <w:rsid w:val="0023287D"/>
    <w:rsid w:val="00233F79"/>
    <w:rsid w:val="00240FA5"/>
    <w:rsid w:val="00241BFC"/>
    <w:rsid w:val="00241E77"/>
    <w:rsid w:val="002452E4"/>
    <w:rsid w:val="00246B49"/>
    <w:rsid w:val="00250290"/>
    <w:rsid w:val="00250A9F"/>
    <w:rsid w:val="00253D3F"/>
    <w:rsid w:val="002553DA"/>
    <w:rsid w:val="0025617F"/>
    <w:rsid w:val="00266D6C"/>
    <w:rsid w:val="0027007D"/>
    <w:rsid w:val="00277A05"/>
    <w:rsid w:val="00280D21"/>
    <w:rsid w:val="002823D2"/>
    <w:rsid w:val="00285326"/>
    <w:rsid w:val="00287722"/>
    <w:rsid w:val="00292BF0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2216"/>
    <w:rsid w:val="002E26B5"/>
    <w:rsid w:val="002E69B4"/>
    <w:rsid w:val="002F055A"/>
    <w:rsid w:val="002F5E1B"/>
    <w:rsid w:val="003030CC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1E23"/>
    <w:rsid w:val="00332B8E"/>
    <w:rsid w:val="00340906"/>
    <w:rsid w:val="00342C47"/>
    <w:rsid w:val="003443EE"/>
    <w:rsid w:val="003467F5"/>
    <w:rsid w:val="00353C1F"/>
    <w:rsid w:val="00364399"/>
    <w:rsid w:val="00365815"/>
    <w:rsid w:val="00375972"/>
    <w:rsid w:val="0037683C"/>
    <w:rsid w:val="00387546"/>
    <w:rsid w:val="0039086A"/>
    <w:rsid w:val="00393989"/>
    <w:rsid w:val="003967F3"/>
    <w:rsid w:val="00397ED7"/>
    <w:rsid w:val="003A0AB8"/>
    <w:rsid w:val="003A4D92"/>
    <w:rsid w:val="003A715F"/>
    <w:rsid w:val="003B4B63"/>
    <w:rsid w:val="003C1825"/>
    <w:rsid w:val="003C30B0"/>
    <w:rsid w:val="003C3B74"/>
    <w:rsid w:val="003C4757"/>
    <w:rsid w:val="003C5A8D"/>
    <w:rsid w:val="003D0A58"/>
    <w:rsid w:val="003D3848"/>
    <w:rsid w:val="003D7534"/>
    <w:rsid w:val="003F1480"/>
    <w:rsid w:val="003F232E"/>
    <w:rsid w:val="003F5ADD"/>
    <w:rsid w:val="003F7269"/>
    <w:rsid w:val="00407146"/>
    <w:rsid w:val="00415CD0"/>
    <w:rsid w:val="0041710A"/>
    <w:rsid w:val="004177F6"/>
    <w:rsid w:val="00422748"/>
    <w:rsid w:val="0042489F"/>
    <w:rsid w:val="004249FE"/>
    <w:rsid w:val="004304BF"/>
    <w:rsid w:val="0043361F"/>
    <w:rsid w:val="0045195D"/>
    <w:rsid w:val="0045237A"/>
    <w:rsid w:val="00456F1A"/>
    <w:rsid w:val="004575F8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9DA"/>
    <w:rsid w:val="00493BB4"/>
    <w:rsid w:val="00495BE5"/>
    <w:rsid w:val="004976F3"/>
    <w:rsid w:val="004A078A"/>
    <w:rsid w:val="004B0F75"/>
    <w:rsid w:val="004B4012"/>
    <w:rsid w:val="004B660F"/>
    <w:rsid w:val="004C01D5"/>
    <w:rsid w:val="004C1FBD"/>
    <w:rsid w:val="004C29EE"/>
    <w:rsid w:val="004D21A3"/>
    <w:rsid w:val="004D2267"/>
    <w:rsid w:val="004D4EA1"/>
    <w:rsid w:val="004D4F34"/>
    <w:rsid w:val="004E0EA3"/>
    <w:rsid w:val="004E4488"/>
    <w:rsid w:val="004E5F90"/>
    <w:rsid w:val="004F5DC5"/>
    <w:rsid w:val="00501AE9"/>
    <w:rsid w:val="00501D1D"/>
    <w:rsid w:val="00504915"/>
    <w:rsid w:val="00504C01"/>
    <w:rsid w:val="00505593"/>
    <w:rsid w:val="00507372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63F00"/>
    <w:rsid w:val="005678B9"/>
    <w:rsid w:val="005722B4"/>
    <w:rsid w:val="005738DE"/>
    <w:rsid w:val="00577626"/>
    <w:rsid w:val="00581ADA"/>
    <w:rsid w:val="00590721"/>
    <w:rsid w:val="00590B93"/>
    <w:rsid w:val="005939ED"/>
    <w:rsid w:val="00595B07"/>
    <w:rsid w:val="005966DA"/>
    <w:rsid w:val="005A28A9"/>
    <w:rsid w:val="005A3843"/>
    <w:rsid w:val="005A3D54"/>
    <w:rsid w:val="005A40F8"/>
    <w:rsid w:val="005C58F7"/>
    <w:rsid w:val="005C7404"/>
    <w:rsid w:val="005D16D0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7879"/>
    <w:rsid w:val="00650315"/>
    <w:rsid w:val="00652306"/>
    <w:rsid w:val="00654BB6"/>
    <w:rsid w:val="00657001"/>
    <w:rsid w:val="00657A89"/>
    <w:rsid w:val="00661950"/>
    <w:rsid w:val="00664502"/>
    <w:rsid w:val="0066620A"/>
    <w:rsid w:val="00667DA2"/>
    <w:rsid w:val="00674858"/>
    <w:rsid w:val="006763DD"/>
    <w:rsid w:val="00676E06"/>
    <w:rsid w:val="00682C88"/>
    <w:rsid w:val="0068300A"/>
    <w:rsid w:val="006856B4"/>
    <w:rsid w:val="006872CB"/>
    <w:rsid w:val="006919FA"/>
    <w:rsid w:val="00695378"/>
    <w:rsid w:val="006B0716"/>
    <w:rsid w:val="006C161E"/>
    <w:rsid w:val="006C5B6F"/>
    <w:rsid w:val="006C6C53"/>
    <w:rsid w:val="006D2EB4"/>
    <w:rsid w:val="006D3779"/>
    <w:rsid w:val="006D3B7E"/>
    <w:rsid w:val="006D4D37"/>
    <w:rsid w:val="006F249B"/>
    <w:rsid w:val="006F3A13"/>
    <w:rsid w:val="006F3A97"/>
    <w:rsid w:val="006F3C57"/>
    <w:rsid w:val="006F435C"/>
    <w:rsid w:val="006F448F"/>
    <w:rsid w:val="006F4983"/>
    <w:rsid w:val="006F6286"/>
    <w:rsid w:val="00700C79"/>
    <w:rsid w:val="00706A49"/>
    <w:rsid w:val="00711162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190D"/>
    <w:rsid w:val="0076747A"/>
    <w:rsid w:val="007678C3"/>
    <w:rsid w:val="0077244C"/>
    <w:rsid w:val="00775449"/>
    <w:rsid w:val="007802FF"/>
    <w:rsid w:val="007814F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9EC"/>
    <w:rsid w:val="007A6368"/>
    <w:rsid w:val="007A63F5"/>
    <w:rsid w:val="007A7575"/>
    <w:rsid w:val="007B497F"/>
    <w:rsid w:val="007B66CE"/>
    <w:rsid w:val="007C0867"/>
    <w:rsid w:val="007C2109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11E0E"/>
    <w:rsid w:val="00812414"/>
    <w:rsid w:val="00813187"/>
    <w:rsid w:val="00817D7A"/>
    <w:rsid w:val="00830BBE"/>
    <w:rsid w:val="0083378B"/>
    <w:rsid w:val="008354A5"/>
    <w:rsid w:val="00836296"/>
    <w:rsid w:val="00837F6D"/>
    <w:rsid w:val="00841F5B"/>
    <w:rsid w:val="00843BA4"/>
    <w:rsid w:val="0085212A"/>
    <w:rsid w:val="00855D4C"/>
    <w:rsid w:val="008607BA"/>
    <w:rsid w:val="0086176C"/>
    <w:rsid w:val="0086532F"/>
    <w:rsid w:val="00865B6B"/>
    <w:rsid w:val="0087108A"/>
    <w:rsid w:val="00882BAD"/>
    <w:rsid w:val="008878D4"/>
    <w:rsid w:val="00890BBB"/>
    <w:rsid w:val="00894909"/>
    <w:rsid w:val="00894DEC"/>
    <w:rsid w:val="00897D63"/>
    <w:rsid w:val="008A129F"/>
    <w:rsid w:val="008A1D75"/>
    <w:rsid w:val="008A2467"/>
    <w:rsid w:val="008A4C02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67E9"/>
    <w:rsid w:val="008D68E4"/>
    <w:rsid w:val="008E5DDD"/>
    <w:rsid w:val="008E63FE"/>
    <w:rsid w:val="008F04EE"/>
    <w:rsid w:val="008F318E"/>
    <w:rsid w:val="008F3241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FBB"/>
    <w:rsid w:val="00956BB3"/>
    <w:rsid w:val="00961E88"/>
    <w:rsid w:val="00961FEA"/>
    <w:rsid w:val="00965D5A"/>
    <w:rsid w:val="00971DA6"/>
    <w:rsid w:val="009720EA"/>
    <w:rsid w:val="00976B6A"/>
    <w:rsid w:val="00976E92"/>
    <w:rsid w:val="00977090"/>
    <w:rsid w:val="00990A36"/>
    <w:rsid w:val="0099371F"/>
    <w:rsid w:val="009979B5"/>
    <w:rsid w:val="009A60D0"/>
    <w:rsid w:val="009A6908"/>
    <w:rsid w:val="009B2D0E"/>
    <w:rsid w:val="009B5D0A"/>
    <w:rsid w:val="009B6BEC"/>
    <w:rsid w:val="009B7F9A"/>
    <w:rsid w:val="009C059B"/>
    <w:rsid w:val="009C3AFF"/>
    <w:rsid w:val="009D1307"/>
    <w:rsid w:val="009D6E16"/>
    <w:rsid w:val="009D72BA"/>
    <w:rsid w:val="009E75ED"/>
    <w:rsid w:val="009F6F6A"/>
    <w:rsid w:val="009F7CF0"/>
    <w:rsid w:val="00A014FD"/>
    <w:rsid w:val="00A018BB"/>
    <w:rsid w:val="00A02B14"/>
    <w:rsid w:val="00A11808"/>
    <w:rsid w:val="00A13822"/>
    <w:rsid w:val="00A13FB8"/>
    <w:rsid w:val="00A14D5A"/>
    <w:rsid w:val="00A14E3F"/>
    <w:rsid w:val="00A14EE9"/>
    <w:rsid w:val="00A15C3F"/>
    <w:rsid w:val="00A16A51"/>
    <w:rsid w:val="00A20FB2"/>
    <w:rsid w:val="00A26AE2"/>
    <w:rsid w:val="00A308E8"/>
    <w:rsid w:val="00A3194E"/>
    <w:rsid w:val="00A32D01"/>
    <w:rsid w:val="00A34DB7"/>
    <w:rsid w:val="00A4418B"/>
    <w:rsid w:val="00A457CA"/>
    <w:rsid w:val="00A50315"/>
    <w:rsid w:val="00A513D4"/>
    <w:rsid w:val="00A52065"/>
    <w:rsid w:val="00A5466A"/>
    <w:rsid w:val="00A550BC"/>
    <w:rsid w:val="00A66058"/>
    <w:rsid w:val="00A67A42"/>
    <w:rsid w:val="00A67B09"/>
    <w:rsid w:val="00A714F2"/>
    <w:rsid w:val="00A73AED"/>
    <w:rsid w:val="00A820CE"/>
    <w:rsid w:val="00A82DBB"/>
    <w:rsid w:val="00A838D1"/>
    <w:rsid w:val="00A912B0"/>
    <w:rsid w:val="00A94990"/>
    <w:rsid w:val="00A96630"/>
    <w:rsid w:val="00AA0C86"/>
    <w:rsid w:val="00AA171A"/>
    <w:rsid w:val="00AA32F9"/>
    <w:rsid w:val="00AB0943"/>
    <w:rsid w:val="00AB1395"/>
    <w:rsid w:val="00AB19C8"/>
    <w:rsid w:val="00AB1DBB"/>
    <w:rsid w:val="00AB5387"/>
    <w:rsid w:val="00AB6078"/>
    <w:rsid w:val="00AB7435"/>
    <w:rsid w:val="00AC109F"/>
    <w:rsid w:val="00AC1A91"/>
    <w:rsid w:val="00AC2641"/>
    <w:rsid w:val="00AC40A5"/>
    <w:rsid w:val="00AC4D44"/>
    <w:rsid w:val="00AC4DD8"/>
    <w:rsid w:val="00AC54E1"/>
    <w:rsid w:val="00AC60CA"/>
    <w:rsid w:val="00AD42F7"/>
    <w:rsid w:val="00AD4EE7"/>
    <w:rsid w:val="00AD642D"/>
    <w:rsid w:val="00AE2DF4"/>
    <w:rsid w:val="00AE3653"/>
    <w:rsid w:val="00AE7396"/>
    <w:rsid w:val="00AE7DE8"/>
    <w:rsid w:val="00AF0009"/>
    <w:rsid w:val="00AF052F"/>
    <w:rsid w:val="00AF0965"/>
    <w:rsid w:val="00B0171C"/>
    <w:rsid w:val="00B04244"/>
    <w:rsid w:val="00B05943"/>
    <w:rsid w:val="00B13B7D"/>
    <w:rsid w:val="00B23B50"/>
    <w:rsid w:val="00B2427B"/>
    <w:rsid w:val="00B33FEB"/>
    <w:rsid w:val="00B37725"/>
    <w:rsid w:val="00B46FCC"/>
    <w:rsid w:val="00B474CF"/>
    <w:rsid w:val="00B51A65"/>
    <w:rsid w:val="00B53CA8"/>
    <w:rsid w:val="00B5564D"/>
    <w:rsid w:val="00B65364"/>
    <w:rsid w:val="00B73409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4CC2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340E"/>
    <w:rsid w:val="00C05D7E"/>
    <w:rsid w:val="00C110EA"/>
    <w:rsid w:val="00C1250E"/>
    <w:rsid w:val="00C12750"/>
    <w:rsid w:val="00C20705"/>
    <w:rsid w:val="00C23844"/>
    <w:rsid w:val="00C27EA9"/>
    <w:rsid w:val="00C35999"/>
    <w:rsid w:val="00C36551"/>
    <w:rsid w:val="00C37088"/>
    <w:rsid w:val="00C41425"/>
    <w:rsid w:val="00C42B2B"/>
    <w:rsid w:val="00C46045"/>
    <w:rsid w:val="00C47D66"/>
    <w:rsid w:val="00C5539D"/>
    <w:rsid w:val="00C61FEA"/>
    <w:rsid w:val="00C62DAB"/>
    <w:rsid w:val="00C65AF3"/>
    <w:rsid w:val="00C67AF2"/>
    <w:rsid w:val="00C72C5B"/>
    <w:rsid w:val="00C72E13"/>
    <w:rsid w:val="00C73AFC"/>
    <w:rsid w:val="00C75390"/>
    <w:rsid w:val="00C80D97"/>
    <w:rsid w:val="00C842B7"/>
    <w:rsid w:val="00C84E25"/>
    <w:rsid w:val="00C90D83"/>
    <w:rsid w:val="00C93D61"/>
    <w:rsid w:val="00C9473C"/>
    <w:rsid w:val="00C952D9"/>
    <w:rsid w:val="00C9682B"/>
    <w:rsid w:val="00C974D8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46AA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7B91"/>
    <w:rsid w:val="00D326C0"/>
    <w:rsid w:val="00D35A27"/>
    <w:rsid w:val="00D47730"/>
    <w:rsid w:val="00D52889"/>
    <w:rsid w:val="00D545CE"/>
    <w:rsid w:val="00D54673"/>
    <w:rsid w:val="00D603FA"/>
    <w:rsid w:val="00D63288"/>
    <w:rsid w:val="00D65052"/>
    <w:rsid w:val="00D709AB"/>
    <w:rsid w:val="00D71B0E"/>
    <w:rsid w:val="00D77DF5"/>
    <w:rsid w:val="00D91F28"/>
    <w:rsid w:val="00D93610"/>
    <w:rsid w:val="00D95B1F"/>
    <w:rsid w:val="00D96C1F"/>
    <w:rsid w:val="00DA44AB"/>
    <w:rsid w:val="00DB3D93"/>
    <w:rsid w:val="00DB64DA"/>
    <w:rsid w:val="00DB7743"/>
    <w:rsid w:val="00DC1A05"/>
    <w:rsid w:val="00DC376A"/>
    <w:rsid w:val="00DD0F94"/>
    <w:rsid w:val="00DD10A5"/>
    <w:rsid w:val="00DD171F"/>
    <w:rsid w:val="00DD1895"/>
    <w:rsid w:val="00DD5820"/>
    <w:rsid w:val="00DD6B33"/>
    <w:rsid w:val="00DE1FFD"/>
    <w:rsid w:val="00DE3671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6AA7"/>
    <w:rsid w:val="00E27C3A"/>
    <w:rsid w:val="00E3266C"/>
    <w:rsid w:val="00E4186A"/>
    <w:rsid w:val="00E46441"/>
    <w:rsid w:val="00E523D6"/>
    <w:rsid w:val="00E52C97"/>
    <w:rsid w:val="00E61A8F"/>
    <w:rsid w:val="00E63777"/>
    <w:rsid w:val="00E65D42"/>
    <w:rsid w:val="00E66AC3"/>
    <w:rsid w:val="00E70EA4"/>
    <w:rsid w:val="00E7154B"/>
    <w:rsid w:val="00E806CE"/>
    <w:rsid w:val="00E80F65"/>
    <w:rsid w:val="00E812C4"/>
    <w:rsid w:val="00E84AEA"/>
    <w:rsid w:val="00E852EB"/>
    <w:rsid w:val="00E87089"/>
    <w:rsid w:val="00E91D9E"/>
    <w:rsid w:val="00E93892"/>
    <w:rsid w:val="00E94B60"/>
    <w:rsid w:val="00E96728"/>
    <w:rsid w:val="00EA16EC"/>
    <w:rsid w:val="00EA201F"/>
    <w:rsid w:val="00EA4AE5"/>
    <w:rsid w:val="00EA51D7"/>
    <w:rsid w:val="00EA6DCE"/>
    <w:rsid w:val="00EB4901"/>
    <w:rsid w:val="00EB6120"/>
    <w:rsid w:val="00EC2F5E"/>
    <w:rsid w:val="00EC36B0"/>
    <w:rsid w:val="00EC79F1"/>
    <w:rsid w:val="00ED71BB"/>
    <w:rsid w:val="00EE09F5"/>
    <w:rsid w:val="00EF1C7D"/>
    <w:rsid w:val="00EF70ED"/>
    <w:rsid w:val="00F00BF6"/>
    <w:rsid w:val="00F01862"/>
    <w:rsid w:val="00F023B3"/>
    <w:rsid w:val="00F116D3"/>
    <w:rsid w:val="00F12818"/>
    <w:rsid w:val="00F1520A"/>
    <w:rsid w:val="00F16692"/>
    <w:rsid w:val="00F210E8"/>
    <w:rsid w:val="00F24001"/>
    <w:rsid w:val="00F31A1A"/>
    <w:rsid w:val="00F34B91"/>
    <w:rsid w:val="00F37BAB"/>
    <w:rsid w:val="00F37E66"/>
    <w:rsid w:val="00F404C8"/>
    <w:rsid w:val="00F415DD"/>
    <w:rsid w:val="00F425E7"/>
    <w:rsid w:val="00F43151"/>
    <w:rsid w:val="00F44409"/>
    <w:rsid w:val="00F45883"/>
    <w:rsid w:val="00F51DAA"/>
    <w:rsid w:val="00F520EF"/>
    <w:rsid w:val="00F5227F"/>
    <w:rsid w:val="00F52A18"/>
    <w:rsid w:val="00F55F4B"/>
    <w:rsid w:val="00F658C3"/>
    <w:rsid w:val="00F662F6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34EB"/>
    <w:rsid w:val="00FA6758"/>
    <w:rsid w:val="00FA7269"/>
    <w:rsid w:val="00FB03BE"/>
    <w:rsid w:val="00FB4EEF"/>
    <w:rsid w:val="00FC6FA3"/>
    <w:rsid w:val="00FD500C"/>
    <w:rsid w:val="00FD7416"/>
    <w:rsid w:val="00FE176B"/>
    <w:rsid w:val="00FF39E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47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277A05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277A05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DF244FD9FD827DD083134804092F379EC74073920A4869FD1496748C878C4EC26417ABAA6335200563C61D18B89A0F85076280A19E76v5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EF6381353465E0D67B9B0D5C3A9AB4F23E3665AAB6E48194A39E5FDD6DFDAEF102109176CCf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C3B63FF8978E5630E630835E40ADFA8A088522E87C134FB39C67A74BB5n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4A062-05B4-4B5F-A178-CA649263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38</Pages>
  <Words>13955</Words>
  <Characters>79546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Архитектор</cp:lastModifiedBy>
  <cp:revision>25</cp:revision>
  <cp:lastPrinted>2018-01-31T06:48:00Z</cp:lastPrinted>
  <dcterms:created xsi:type="dcterms:W3CDTF">2017-12-06T12:38:00Z</dcterms:created>
  <dcterms:modified xsi:type="dcterms:W3CDTF">2019-04-08T03:16:00Z</dcterms:modified>
</cp:coreProperties>
</file>