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67" w:rsidRDefault="00802167" w:rsidP="00DB7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02167" w:rsidRDefault="00802167" w:rsidP="00802167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1059180"/>
            <wp:effectExtent l="0" t="0" r="3810" b="762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67" w:rsidRDefault="00802167" w:rsidP="00DB7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36AE" w:rsidRPr="00802167" w:rsidRDefault="00A936AE" w:rsidP="00DB73D9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proofErr w:type="spellStart"/>
      <w:r w:rsidRPr="008021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Росреестр</w:t>
      </w:r>
      <w:proofErr w:type="spellEnd"/>
      <w:r w:rsidRPr="008021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напоминает о требующих обязательного нотариального удостоверения сделках с недвижимостью</w:t>
      </w:r>
    </w:p>
    <w:p w:rsidR="00A936AE" w:rsidRPr="00802167" w:rsidRDefault="00D50121" w:rsidP="00A936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Камчатскому краю</w:t>
      </w:r>
      <w:r w:rsidR="00A936AE"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напоминает, что в соответствии с законодательством ряд сделок требует обязательного нотариального удостоверения. </w:t>
      </w:r>
    </w:p>
    <w:p w:rsidR="00A936AE" w:rsidRPr="00802167" w:rsidRDefault="00A936AE" w:rsidP="00A936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 законодательством </w:t>
      </w:r>
      <w:r w:rsidRPr="00802167">
        <w:rPr>
          <w:rFonts w:ascii="Segoe UI" w:eastAsia="Times New Roman" w:hAnsi="Segoe UI" w:cs="Segoe UI"/>
          <w:b/>
          <w:sz w:val="24"/>
          <w:szCs w:val="24"/>
          <w:lang w:eastAsia="ru-RU"/>
        </w:rPr>
        <w:t>н</w:t>
      </w:r>
      <w:r w:rsidRPr="0080216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отариального удостоверения требуют сделки с недвижимостью:</w:t>
      </w:r>
    </w:p>
    <w:p w:rsidR="00A936AE" w:rsidRPr="00802167" w:rsidRDefault="00A936AE" w:rsidP="00A936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A936AE" w:rsidRPr="00802167" w:rsidRDefault="00A936AE" w:rsidP="00A936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A936AE" w:rsidRPr="00802167" w:rsidRDefault="00A936AE" w:rsidP="00A936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>основании</w:t>
      </w:r>
      <w:proofErr w:type="gramEnd"/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регистрацию права, ограничения или обременения права представляются почтовым о</w:t>
      </w:r>
      <w:r w:rsidR="006A2640" w:rsidRPr="00802167">
        <w:rPr>
          <w:rFonts w:ascii="Segoe UI" w:eastAsia="Times New Roman" w:hAnsi="Segoe UI" w:cs="Segoe UI"/>
          <w:sz w:val="24"/>
          <w:szCs w:val="24"/>
          <w:lang w:eastAsia="ru-RU"/>
        </w:rPr>
        <w:t>тправлением;</w:t>
      </w:r>
    </w:p>
    <w:p w:rsidR="00BF28C5" w:rsidRPr="00802167" w:rsidRDefault="006A2640" w:rsidP="00A936A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02167">
        <w:rPr>
          <w:rFonts w:ascii="Segoe UI" w:hAnsi="Segoe UI" w:cs="Segoe UI"/>
          <w:sz w:val="24"/>
          <w:szCs w:val="24"/>
        </w:rPr>
        <w:t>- соглашение об определении долей в общем имуществе супругов</w:t>
      </w:r>
      <w:r w:rsidR="00DB73D9" w:rsidRPr="00802167">
        <w:rPr>
          <w:rFonts w:ascii="Segoe UI" w:hAnsi="Segoe UI" w:cs="Segoe UI"/>
          <w:sz w:val="24"/>
          <w:szCs w:val="24"/>
        </w:rPr>
        <w:t>,</w:t>
      </w:r>
      <w:r w:rsidRPr="00802167">
        <w:rPr>
          <w:rFonts w:ascii="Segoe UI" w:hAnsi="Segoe UI" w:cs="Segoe UI"/>
          <w:sz w:val="24"/>
          <w:szCs w:val="24"/>
        </w:rPr>
        <w:t xml:space="preserve"> соглашени</w:t>
      </w:r>
      <w:r w:rsidR="00F25122" w:rsidRPr="00802167">
        <w:rPr>
          <w:rFonts w:ascii="Segoe UI" w:hAnsi="Segoe UI" w:cs="Segoe UI"/>
          <w:sz w:val="24"/>
          <w:szCs w:val="24"/>
        </w:rPr>
        <w:t>е</w:t>
      </w:r>
      <w:r w:rsidRPr="00802167">
        <w:rPr>
          <w:rFonts w:ascii="Segoe UI" w:hAnsi="Segoe UI" w:cs="Segoe UI"/>
          <w:sz w:val="24"/>
          <w:szCs w:val="24"/>
        </w:rPr>
        <w:t xml:space="preserve"> о разделе общего имущества, нажитого супругами в период брака, брачный договор</w:t>
      </w:r>
      <w:r w:rsidR="00BF28C5" w:rsidRPr="00802167">
        <w:rPr>
          <w:rFonts w:ascii="Segoe UI" w:hAnsi="Segoe UI" w:cs="Segoe UI"/>
          <w:sz w:val="24"/>
          <w:szCs w:val="24"/>
        </w:rPr>
        <w:t>;</w:t>
      </w:r>
    </w:p>
    <w:p w:rsidR="00D50121" w:rsidRPr="00802167" w:rsidRDefault="00BF28C5" w:rsidP="00A936A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0216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-</w:t>
      </w: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уступки требования и перевода долга по нотариально удостоверенной сделке, а также </w:t>
      </w:r>
      <w:r w:rsidRPr="00802167">
        <w:rPr>
          <w:rFonts w:ascii="Segoe UI" w:eastAsia="Times New Roman" w:hAnsi="Segoe UI" w:cs="Segoe UI"/>
          <w:bCs/>
          <w:sz w:val="24"/>
          <w:szCs w:val="24"/>
          <w:lang w:eastAsia="ru-RU"/>
        </w:rPr>
        <w:t>соглашение</w:t>
      </w:r>
      <w:r w:rsidRPr="0080216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>об изменении и расторжении нотариально удостоверенного договора.</w:t>
      </w:r>
    </w:p>
    <w:p w:rsidR="00DB73D9" w:rsidRPr="00802167" w:rsidRDefault="00DB73D9" w:rsidP="00DB73D9">
      <w:pPr>
        <w:pStyle w:val="Default"/>
        <w:jc w:val="both"/>
        <w:rPr>
          <w:rFonts w:ascii="Segoe UI" w:hAnsi="Segoe UI" w:cs="Segoe UI"/>
        </w:rPr>
      </w:pPr>
      <w:r w:rsidRPr="00802167">
        <w:rPr>
          <w:rFonts w:ascii="Segoe UI" w:hAnsi="Segoe UI" w:cs="Segoe UI"/>
        </w:rPr>
        <w:t xml:space="preserve">       Для нотариального удостоверения сделки можно обращаться к любому нотариусу, осуществляющему свою деятельность в пределах субъекта Российской Федерации, на территории которого находится имущество.</w:t>
      </w:r>
    </w:p>
    <w:p w:rsidR="00DB73D9" w:rsidRPr="00802167" w:rsidRDefault="00DB73D9" w:rsidP="00DB73D9">
      <w:pPr>
        <w:pStyle w:val="Default"/>
        <w:jc w:val="both"/>
        <w:rPr>
          <w:rFonts w:ascii="Segoe UI" w:hAnsi="Segoe UI" w:cs="Segoe UI"/>
        </w:rPr>
      </w:pPr>
      <w:r w:rsidRPr="00802167">
        <w:rPr>
          <w:rFonts w:ascii="Segoe UI" w:hAnsi="Segoe UI" w:cs="Segoe UI"/>
        </w:rPr>
        <w:t xml:space="preserve">      Должностные лица </w:t>
      </w:r>
      <w:r w:rsidRPr="00802167">
        <w:rPr>
          <w:rFonts w:ascii="Segoe UI" w:hAnsi="Segoe UI" w:cs="Segoe UI"/>
          <w:bCs/>
        </w:rPr>
        <w:t xml:space="preserve">местной администрации, осуществляющие отдельные нотариальные действия, в случае отсутствия нотариуса, не вправе совершать такое нотариальное действие, как нотариальное удостоверение сделки по распоряжению недвижимостью, такое действие </w:t>
      </w:r>
      <w:r w:rsidRPr="00802167">
        <w:rPr>
          <w:rFonts w:ascii="Segoe UI" w:hAnsi="Segoe UI" w:cs="Segoe UI"/>
        </w:rPr>
        <w:t xml:space="preserve">производится  только нотариусом.  </w:t>
      </w:r>
    </w:p>
    <w:p w:rsidR="00A936AE" w:rsidRPr="00802167" w:rsidRDefault="00A936AE" w:rsidP="00A936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lastRenderedPageBreak/>
        <w:t>Нотариальному удостоверению подлежат доверенности:</w:t>
      </w:r>
    </w:p>
    <w:p w:rsidR="00D50121" w:rsidRPr="00802167" w:rsidRDefault="005A2E23" w:rsidP="00D5012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</w:t>
      </w:r>
      <w:r w:rsidR="00A936AE" w:rsidRPr="00802167">
        <w:rPr>
          <w:rFonts w:ascii="Segoe UI" w:eastAsia="Times New Roman" w:hAnsi="Segoe UI" w:cs="Segoe UI"/>
          <w:sz w:val="24"/>
          <w:szCs w:val="24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</w:t>
      </w:r>
      <w:r w:rsidR="00BF28C5" w:rsidRPr="00802167">
        <w:rPr>
          <w:rFonts w:ascii="Segoe UI" w:eastAsia="Times New Roman" w:hAnsi="Segoe UI" w:cs="Segoe UI"/>
          <w:sz w:val="24"/>
          <w:szCs w:val="24"/>
          <w:lang w:eastAsia="ru-RU"/>
        </w:rPr>
        <w:t>;</w:t>
      </w:r>
      <w:r w:rsidR="006A2640"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D50121"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A2E23" w:rsidRPr="00802167" w:rsidRDefault="005A2E23" w:rsidP="00D5012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936AE" w:rsidRPr="00802167" w:rsidRDefault="00A936AE" w:rsidP="005A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>- на распоряжение зарегистрированными в государственных реестрах правами</w:t>
      </w:r>
      <w:r w:rsidR="005A2E23"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5A2E23" w:rsidRPr="00802167">
        <w:rPr>
          <w:rFonts w:ascii="Segoe UI" w:hAnsi="Segoe UI" w:cs="Segoe UI"/>
          <w:bCs/>
          <w:sz w:val="24"/>
          <w:szCs w:val="24"/>
        </w:rPr>
        <w:t xml:space="preserve">К ним относятся доверенности, уполномочивающие представителя на отчуждение имущества, права на которое зарегистрированы в реестре (например, заключение договоров купли-продажи, мены, дарения в отношении такого имущества), а также на установление ограниченных вещных </w:t>
      </w:r>
      <w:proofErr w:type="gramStart"/>
      <w:r w:rsidR="005A2E23" w:rsidRPr="00802167">
        <w:rPr>
          <w:rFonts w:ascii="Segoe UI" w:hAnsi="Segoe UI" w:cs="Segoe UI"/>
          <w:bCs/>
          <w:sz w:val="24"/>
          <w:szCs w:val="24"/>
        </w:rPr>
        <w:t>прав</w:t>
      </w:r>
      <w:proofErr w:type="gramEnd"/>
      <w:r w:rsidR="005A2E23" w:rsidRPr="00802167">
        <w:rPr>
          <w:rFonts w:ascii="Segoe UI" w:hAnsi="Segoe UI" w:cs="Segoe UI"/>
          <w:bCs/>
          <w:sz w:val="24"/>
          <w:szCs w:val="24"/>
        </w:rPr>
        <w:t xml:space="preserve"> на него (в частности, установление сервитута или ипотеки)</w:t>
      </w: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 xml:space="preserve">; </w:t>
      </w:r>
    </w:p>
    <w:p w:rsidR="00A936AE" w:rsidRPr="00802167" w:rsidRDefault="00A936AE" w:rsidP="00A936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2167">
        <w:rPr>
          <w:rFonts w:ascii="Segoe UI" w:eastAsia="Times New Roman" w:hAnsi="Segoe UI" w:cs="Segoe UI"/>
          <w:sz w:val="24"/>
          <w:szCs w:val="24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D50121" w:rsidRPr="00802167" w:rsidRDefault="00D50121" w:rsidP="00D50121">
      <w:pPr>
        <w:pStyle w:val="Default"/>
        <w:jc w:val="both"/>
        <w:rPr>
          <w:rFonts w:ascii="Segoe UI" w:hAnsi="Segoe UI" w:cs="Segoe UI"/>
        </w:rPr>
      </w:pPr>
      <w:r w:rsidRPr="00802167">
        <w:rPr>
          <w:rFonts w:ascii="Segoe UI" w:hAnsi="Segoe UI" w:cs="Segoe UI"/>
          <w:lang w:eastAsia="ru-RU"/>
        </w:rPr>
        <w:t xml:space="preserve"> </w:t>
      </w:r>
      <w:r w:rsidR="00F25122" w:rsidRPr="00802167">
        <w:rPr>
          <w:rFonts w:ascii="Segoe UI" w:hAnsi="Segoe UI" w:cs="Segoe UI"/>
          <w:lang w:eastAsia="ru-RU"/>
        </w:rPr>
        <w:t xml:space="preserve">     </w:t>
      </w:r>
      <w:r w:rsidRPr="00802167">
        <w:rPr>
          <w:rFonts w:ascii="Segoe UI" w:hAnsi="Segoe UI" w:cs="Segoe UI"/>
          <w:lang w:eastAsia="ru-RU"/>
        </w:rPr>
        <w:t xml:space="preserve">  За государственной регистрацией прав, на основании нотариально удостоверенной сделки, может обратиться </w:t>
      </w:r>
      <w:r w:rsidRPr="00802167">
        <w:rPr>
          <w:rFonts w:ascii="Segoe UI" w:hAnsi="Segoe UI" w:cs="Segoe UI"/>
          <w:color w:val="auto"/>
          <w:lang w:eastAsia="ru-RU"/>
        </w:rPr>
        <w:t>одна из сторон любым способом:</w:t>
      </w:r>
      <w:r w:rsidRPr="00802167">
        <w:rPr>
          <w:rFonts w:ascii="Segoe UI" w:hAnsi="Segoe UI" w:cs="Segoe UI"/>
          <w:lang w:eastAsia="ru-RU"/>
        </w:rPr>
        <w:t xml:space="preserve"> лично (через офисы МФЦ), посредством почтового отправления либо </w:t>
      </w:r>
      <w:r w:rsidRPr="00802167">
        <w:rPr>
          <w:rStyle w:val="A00"/>
          <w:rFonts w:ascii="Segoe UI" w:hAnsi="Segoe UI" w:cs="Segoe UI"/>
          <w:i w:val="0"/>
          <w:sz w:val="24"/>
          <w:szCs w:val="24"/>
        </w:rPr>
        <w:t xml:space="preserve">через сайт </w:t>
      </w:r>
      <w:proofErr w:type="spellStart"/>
      <w:r w:rsidRPr="00802167">
        <w:rPr>
          <w:rStyle w:val="A00"/>
          <w:rFonts w:ascii="Segoe UI" w:hAnsi="Segoe UI" w:cs="Segoe UI"/>
          <w:i w:val="0"/>
          <w:sz w:val="24"/>
          <w:szCs w:val="24"/>
        </w:rPr>
        <w:t>Росреестра</w:t>
      </w:r>
      <w:proofErr w:type="spellEnd"/>
      <w:r w:rsidRPr="00802167">
        <w:rPr>
          <w:rStyle w:val="A00"/>
          <w:rFonts w:ascii="Segoe UI" w:hAnsi="Segoe UI" w:cs="Segoe UI"/>
          <w:i w:val="0"/>
          <w:sz w:val="24"/>
          <w:szCs w:val="24"/>
        </w:rPr>
        <w:t xml:space="preserve"> </w:t>
      </w:r>
      <w:hyperlink r:id="rId6" w:history="1">
        <w:r w:rsidRPr="00802167">
          <w:rPr>
            <w:rStyle w:val="a3"/>
            <w:rFonts w:ascii="Segoe UI" w:hAnsi="Segoe UI" w:cs="Segoe UI"/>
            <w:color w:val="auto"/>
          </w:rPr>
          <w:t>www.rosreestr.ru</w:t>
        </w:r>
      </w:hyperlink>
      <w:r w:rsidRPr="00802167">
        <w:rPr>
          <w:rFonts w:ascii="Segoe UI" w:hAnsi="Segoe UI" w:cs="Segoe UI"/>
          <w:i/>
        </w:rPr>
        <w:t xml:space="preserve"> </w:t>
      </w:r>
      <w:r w:rsidRPr="00802167">
        <w:rPr>
          <w:rFonts w:ascii="Segoe UI" w:hAnsi="Segoe UI" w:cs="Segoe UI"/>
        </w:rPr>
        <w:t xml:space="preserve">(потребуется усиленная квалифицированная электронная подпись). </w:t>
      </w:r>
    </w:p>
    <w:p w:rsidR="00B374B9" w:rsidRDefault="00B374B9">
      <w:bookmarkStart w:id="0" w:name="_GoBack"/>
      <w:bookmarkEnd w:id="0"/>
    </w:p>
    <w:sectPr w:rsidR="00B3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0F"/>
    <w:rsid w:val="005244FC"/>
    <w:rsid w:val="005A2E23"/>
    <w:rsid w:val="005F58CC"/>
    <w:rsid w:val="006A2640"/>
    <w:rsid w:val="006D450F"/>
    <w:rsid w:val="00802167"/>
    <w:rsid w:val="00A936AE"/>
    <w:rsid w:val="00B374B9"/>
    <w:rsid w:val="00BF28C5"/>
    <w:rsid w:val="00D50121"/>
    <w:rsid w:val="00DB73D9"/>
    <w:rsid w:val="00F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0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50121"/>
    <w:rPr>
      <w:color w:val="0000FF" w:themeColor="hyperlink"/>
      <w:u w:val="single"/>
    </w:rPr>
  </w:style>
  <w:style w:type="character" w:customStyle="1" w:styleId="A00">
    <w:name w:val="A0"/>
    <w:uiPriority w:val="99"/>
    <w:rsid w:val="00D50121"/>
    <w:rPr>
      <w:rFonts w:ascii="Calibri" w:hAnsi="Calibri" w:cs="Calibri" w:hint="default"/>
      <w:i/>
      <w:i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2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0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50121"/>
    <w:rPr>
      <w:color w:val="0000FF" w:themeColor="hyperlink"/>
      <w:u w:val="single"/>
    </w:rPr>
  </w:style>
  <w:style w:type="character" w:customStyle="1" w:styleId="A00">
    <w:name w:val="A0"/>
    <w:uiPriority w:val="99"/>
    <w:rsid w:val="00D50121"/>
    <w:rPr>
      <w:rFonts w:ascii="Calibri" w:hAnsi="Calibri" w:cs="Calibri" w:hint="default"/>
      <w:i/>
      <w:i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2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8</cp:revision>
  <cp:lastPrinted>2017-09-13T05:47:00Z</cp:lastPrinted>
  <dcterms:created xsi:type="dcterms:W3CDTF">2017-09-13T00:17:00Z</dcterms:created>
  <dcterms:modified xsi:type="dcterms:W3CDTF">2017-09-18T04:02:00Z</dcterms:modified>
</cp:coreProperties>
</file>