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47" w:rsidRPr="00DD0A2C" w:rsidRDefault="00975647" w:rsidP="00975647">
      <w:pPr>
        <w:ind w:firstLine="720"/>
        <w:jc w:val="both"/>
        <w:rPr>
          <w:b/>
        </w:rPr>
      </w:pPr>
      <w:r w:rsidRPr="00DD0A2C">
        <w:rPr>
          <w:b/>
        </w:rPr>
        <w:t>Ответственность за совершение преступлений в сфере избирательного законодательства</w:t>
      </w:r>
    </w:p>
    <w:p w:rsidR="00975647" w:rsidRPr="00DD0A2C" w:rsidRDefault="00975647" w:rsidP="00975647">
      <w:pPr>
        <w:ind w:firstLine="720"/>
        <w:jc w:val="both"/>
      </w:pPr>
    </w:p>
    <w:p w:rsidR="00975647" w:rsidRPr="00DD0A2C" w:rsidRDefault="00975647" w:rsidP="00975647">
      <w:pPr>
        <w:ind w:firstLine="720"/>
        <w:jc w:val="both"/>
      </w:pPr>
      <w:r w:rsidRPr="00DD0A2C">
        <w:t>Преступления избирательного законодательства посягают на общественные отношения в сфере реализации демократии. Последствия преступлений указанной категории влекут за собой существенные негативные изменения в социальном, политическом обустройстве общества в масштабах региона, либо страны в целом. В этой связи важно знать об уголовной ответственности за преступления в сфере избирательного законодательства.</w:t>
      </w:r>
    </w:p>
    <w:p w:rsidR="00975647" w:rsidRPr="00DD0A2C" w:rsidRDefault="00975647" w:rsidP="00975647">
      <w:pPr>
        <w:ind w:firstLine="720"/>
        <w:jc w:val="both"/>
      </w:pPr>
      <w:r w:rsidRPr="00DD0A2C">
        <w:t>Так, Уголовным кодексом РФ статьями 141, 141.1, 142, 142.1 предусмотрена уголовная ответственность за преступления в сфере избирательного права. Уголовным законом установлено, что за  воспрепятствование осуществлению избирательных прав или работе избирательных комиссий может быть назначено максимальное наказание в виде штрафа в размере от двухсот тысяч до пятисот тысяч рублей вплоть до  лишения свободы на срок до четырех лет со штрафом в размере до восьмидесяти тысяч рублей.</w:t>
      </w:r>
    </w:p>
    <w:p w:rsidR="00975647" w:rsidRPr="00DD0A2C" w:rsidRDefault="00975647" w:rsidP="00975647">
      <w:pPr>
        <w:ind w:firstLine="720"/>
        <w:jc w:val="both"/>
      </w:pPr>
      <w:proofErr w:type="gramStart"/>
      <w:r w:rsidRPr="00DD0A2C">
        <w:t>За нарушение порядка финансирования избирательной кампании кандидата, к примеру, если в том числе будет установлено что помимо основного денежного фонда кандидатом, его уполномоченным представителем по финансовым вопросам использовались иные денежные средства в крупном размере помимо средств соответствующего избирательного фонда  может быть назначено максимальное наказание лишением свободы на срок до 2-х лет.</w:t>
      </w:r>
      <w:proofErr w:type="gramEnd"/>
    </w:p>
    <w:p w:rsidR="00975647" w:rsidRPr="00DD0A2C" w:rsidRDefault="00975647" w:rsidP="00975647">
      <w:pPr>
        <w:ind w:firstLine="720"/>
        <w:jc w:val="both"/>
      </w:pPr>
      <w:r w:rsidRPr="00DD0A2C">
        <w:t>За преступление, предусмотренное статьей 142 Уголовного кодекса РФ - фальсификация избирательных документов, документов референдума, может быть назначено максимальное наказание в виде лишения свободы на срок до трех лет.</w:t>
      </w:r>
    </w:p>
    <w:p w:rsidR="00975647" w:rsidRPr="00DD0A2C" w:rsidRDefault="00975647" w:rsidP="00975647">
      <w:pPr>
        <w:ind w:firstLine="720"/>
        <w:jc w:val="both"/>
      </w:pPr>
      <w:r w:rsidRPr="00DD0A2C">
        <w:t>За преступление, предусмотренное статьей 142 Уголовного кодекса РФ - фальсификация итогов голосования, может быть назначено наказание в виде штрафа в размере от двухсот тысяч до пятисот тысяч рублей либо лишением свободы на срок до 4 лет.</w:t>
      </w:r>
    </w:p>
    <w:p w:rsidR="000A5650" w:rsidRDefault="000A5650"/>
    <w:sectPr w:rsidR="000A5650" w:rsidSect="000A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75647"/>
    <w:rsid w:val="000A5650"/>
    <w:rsid w:val="0097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2013-12-06T04:32:00Z</dcterms:created>
  <dcterms:modified xsi:type="dcterms:W3CDTF">2013-12-06T04:32:00Z</dcterms:modified>
</cp:coreProperties>
</file>