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B770" w14:textId="77777777" w:rsidR="002F1FF9" w:rsidRDefault="002F1FF9" w:rsidP="002F1F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A15FCE" wp14:editId="6DE54D35">
            <wp:simplePos x="0" y="0"/>
            <wp:positionH relativeFrom="column">
              <wp:posOffset>2676525</wp:posOffset>
            </wp:positionH>
            <wp:positionV relativeFrom="paragraph">
              <wp:posOffset>-210185</wp:posOffset>
            </wp:positionV>
            <wp:extent cx="690245" cy="80200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3A74" w14:textId="77777777" w:rsidR="002F1FF9" w:rsidRPr="004549E8" w:rsidRDefault="002F1FF9" w:rsidP="002F1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4123DF" w14:textId="77777777" w:rsidR="002F1FF9" w:rsidRDefault="002F1FF9" w:rsidP="002F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09F089" w14:textId="77777777" w:rsidR="002F1FF9" w:rsidRPr="008E2312" w:rsidRDefault="002F1FF9" w:rsidP="002F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23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245D9F66" w14:textId="77777777" w:rsidR="002F1FF9" w:rsidRPr="008E2312" w:rsidRDefault="002F1FF9" w:rsidP="002F1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8E231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8E2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СОБОЛЕВСКОГО МУНИЦИПАЛЬНОГО     РАЙОНА КАМЧАТСКОГО КРАЯ</w:t>
      </w:r>
    </w:p>
    <w:p w14:paraId="36B8C7A0" w14:textId="77777777" w:rsidR="002F1FF9" w:rsidRPr="008E2312" w:rsidRDefault="002F1FF9" w:rsidP="002F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F1FF9" w:rsidRPr="008E2312" w14:paraId="63134094" w14:textId="77777777" w:rsidTr="005F3878">
        <w:trPr>
          <w:trHeight w:val="1071"/>
        </w:trPr>
        <w:tc>
          <w:tcPr>
            <w:tcW w:w="9747" w:type="dxa"/>
          </w:tcPr>
          <w:p w14:paraId="5868217A" w14:textId="0C8A4CB8" w:rsidR="002F1FF9" w:rsidRDefault="00920580" w:rsidP="00920580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 </w:t>
            </w:r>
            <w:r w:rsidR="002F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  <w:r w:rsidR="002F1FF9"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2F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1FF9"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2F1FF9" w:rsidRPr="008E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с.Соболево</w:t>
            </w:r>
            <w:proofErr w:type="spellEnd"/>
            <w:r w:rsidR="002F1FF9" w:rsidRPr="008E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2F1FF9" w:rsidRPr="008E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FF9"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</w:t>
            </w:r>
          </w:p>
          <w:p w14:paraId="3A909F87" w14:textId="77777777" w:rsidR="00920580" w:rsidRDefault="00920580" w:rsidP="0092058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21914486"/>
          </w:p>
          <w:p w14:paraId="18D340D8" w14:textId="106CD769" w:rsidR="00920580" w:rsidRPr="00920580" w:rsidRDefault="002F1FF9" w:rsidP="0092058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0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</w:t>
            </w:r>
          </w:p>
          <w:p w14:paraId="61BD255B" w14:textId="77777777" w:rsidR="00920580" w:rsidRPr="00920580" w:rsidRDefault="002F1FF9" w:rsidP="0092058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0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 районного бюджета</w:t>
            </w:r>
            <w:bookmarkStart w:id="1" w:name="OLE_LINK1"/>
            <w:bookmarkStart w:id="2" w:name="OLE_LINK2"/>
            <w:r w:rsidRPr="00920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B50F27" w14:textId="5DC602F8" w:rsidR="002F1FF9" w:rsidRPr="008E2312" w:rsidRDefault="002F1FF9" w:rsidP="00920580">
            <w:pPr>
              <w:pStyle w:val="af"/>
              <w:rPr>
                <w:lang w:eastAsia="ru-RU"/>
              </w:rPr>
            </w:pPr>
            <w:r w:rsidRPr="00920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Соболевского муниципального района</w:t>
            </w:r>
            <w:bookmarkEnd w:id="1"/>
            <w:bookmarkEnd w:id="2"/>
            <w:bookmarkEnd w:id="0"/>
          </w:p>
        </w:tc>
      </w:tr>
    </w:tbl>
    <w:p w14:paraId="037E295A" w14:textId="77777777" w:rsidR="00206A46" w:rsidRPr="0074603C" w:rsidRDefault="00206A46" w:rsidP="00206A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D364F4" w14:textId="49B71505" w:rsidR="00206A46" w:rsidRPr="004549E8" w:rsidRDefault="00920580" w:rsidP="0020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54F9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Соболевского муниципального района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Камчатского края о </w:t>
      </w:r>
      <w:r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2F1FF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14:paraId="52D495A5" w14:textId="77777777" w:rsidR="00206A46" w:rsidRPr="004549E8" w:rsidRDefault="00206A46" w:rsidP="0020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64EB5" w14:textId="30CA2CDE" w:rsidR="002F1FF9" w:rsidRDefault="00920580" w:rsidP="002F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1FF9"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14:paraId="345BF28E" w14:textId="77777777" w:rsidR="002478D2" w:rsidRPr="008E2312" w:rsidRDefault="002478D2" w:rsidP="002F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830DD" w14:textId="6ED287F3" w:rsidR="00206A46" w:rsidRPr="00C54F93" w:rsidRDefault="00206A46" w:rsidP="00C5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1.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Настоящее постановление устанавливает меры по обеспечению исполнения </w:t>
      </w:r>
      <w:r w:rsidR="002F1FF9">
        <w:rPr>
          <w:rFonts w:ascii="Times New Roman" w:hAnsi="Times New Roman" w:cs="Times New Roman"/>
          <w:sz w:val="28"/>
          <w:szCs w:val="28"/>
        </w:rPr>
        <w:t xml:space="preserve">решения Соболевского муниципального </w:t>
      </w:r>
      <w:proofErr w:type="gramStart"/>
      <w:r w:rsidR="002F1F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края о </w:t>
      </w:r>
      <w:r w:rsidR="002F1FF9"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="002F1FF9" w:rsidRPr="002F1FF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на текущий финансовый год (текущий финансовый год и плановый период) </w:t>
      </w:r>
      <w:r w:rsidRPr="00C54F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1FF9">
        <w:rPr>
          <w:rFonts w:ascii="Times New Roman" w:hAnsi="Times New Roman" w:cs="Times New Roman"/>
          <w:sz w:val="28"/>
          <w:szCs w:val="28"/>
        </w:rPr>
        <w:t>–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2F1FF9">
        <w:rPr>
          <w:rFonts w:ascii="Times New Roman" w:hAnsi="Times New Roman" w:cs="Times New Roman"/>
          <w:sz w:val="28"/>
          <w:szCs w:val="28"/>
        </w:rPr>
        <w:t>решение о районном</w:t>
      </w:r>
      <w:r w:rsidR="00924525" w:rsidRPr="00C54F93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C54F93">
        <w:rPr>
          <w:rFonts w:ascii="Times New Roman" w:hAnsi="Times New Roman" w:cs="Times New Roman"/>
          <w:sz w:val="28"/>
          <w:szCs w:val="28"/>
        </w:rPr>
        <w:t>).</w:t>
      </w:r>
    </w:p>
    <w:p w14:paraId="10177E15" w14:textId="39A8B7DC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принять меры по исполнению в полном объеме назначений по доходам и источникам финансирования дефицита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, а также меры по сокращению задолженности по уплате налогов, сборов и других обязательных платежей в </w:t>
      </w:r>
      <w:r w:rsidR="002F1FF9">
        <w:rPr>
          <w:rFonts w:ascii="Times New Roman" w:hAnsi="Times New Roman" w:cs="Times New Roman"/>
          <w:sz w:val="28"/>
          <w:szCs w:val="28"/>
        </w:rPr>
        <w:t>районный</w:t>
      </w:r>
      <w:r w:rsidRPr="00C54F93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704C9F67" w14:textId="72BE755E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C54F93">
        <w:rPr>
          <w:rFonts w:ascii="Times New Roman" w:hAnsi="Times New Roman" w:cs="Times New Roman"/>
          <w:sz w:val="28"/>
          <w:szCs w:val="28"/>
        </w:rPr>
        <w:t xml:space="preserve">3. Установить, что главные распорядители (распорядители) и получатели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 планировании закупок и заключении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контрактов (договоров) о поставке товаров, выполнении работ, об оказании услуг вправе предусматривать авансовые платежи, подлежащие оплате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обязательств, доведен</w:t>
      </w:r>
      <w:r w:rsidR="006D0A9A">
        <w:rPr>
          <w:rFonts w:ascii="Times New Roman" w:hAnsi="Times New Roman" w:cs="Times New Roman"/>
          <w:sz w:val="28"/>
          <w:szCs w:val="28"/>
        </w:rPr>
        <w:t xml:space="preserve">ных им в установленном порядке, </w:t>
      </w:r>
      <w:r w:rsidRPr="00C54F93">
        <w:rPr>
          <w:rFonts w:ascii="Times New Roman" w:hAnsi="Times New Roman" w:cs="Times New Roman"/>
          <w:sz w:val="28"/>
          <w:szCs w:val="28"/>
        </w:rPr>
        <w:t xml:space="preserve">в </w:t>
      </w:r>
      <w:r w:rsidR="008234FB" w:rsidRPr="00C54F9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54F93">
        <w:rPr>
          <w:rFonts w:ascii="Times New Roman" w:hAnsi="Times New Roman" w:cs="Times New Roman"/>
          <w:sz w:val="28"/>
          <w:szCs w:val="28"/>
        </w:rPr>
        <w:t>размер</w:t>
      </w:r>
      <w:r w:rsidR="008234FB" w:rsidRPr="00C54F93">
        <w:rPr>
          <w:rFonts w:ascii="Times New Roman" w:hAnsi="Times New Roman" w:cs="Times New Roman"/>
          <w:sz w:val="28"/>
          <w:szCs w:val="28"/>
        </w:rPr>
        <w:t>ах</w:t>
      </w:r>
      <w:r w:rsidRPr="00C54F93">
        <w:rPr>
          <w:rFonts w:ascii="Times New Roman" w:hAnsi="Times New Roman" w:cs="Times New Roman"/>
          <w:sz w:val="28"/>
          <w:szCs w:val="28"/>
        </w:rPr>
        <w:t>:</w:t>
      </w:r>
    </w:p>
    <w:p w14:paraId="468C1FF7" w14:textId="1699F67C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"/>
      <w:bookmarkEnd w:id="4"/>
      <w:r w:rsidRPr="00C54F93">
        <w:rPr>
          <w:rFonts w:ascii="Times New Roman" w:hAnsi="Times New Roman" w:cs="Times New Roman"/>
          <w:sz w:val="28"/>
          <w:szCs w:val="28"/>
        </w:rPr>
        <w:t xml:space="preserve">3.1 </w:t>
      </w:r>
      <w:r w:rsidR="008234FB" w:rsidRPr="00C54F93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100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14:paraId="08B30FCA" w14:textId="2B91AB9F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lastRenderedPageBreak/>
        <w:t xml:space="preserve">3.1.1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оказании услуг связи;</w:t>
      </w:r>
    </w:p>
    <w:p w14:paraId="58716FAE" w14:textId="0E71AB90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3.1.2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подписке на периодические издания и об их приобретении с учетом доставки подписных изданий, если такая доставка предусмотрена в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контракте (договоре);</w:t>
      </w:r>
    </w:p>
    <w:p w14:paraId="12D64200" w14:textId="39CF5AA7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3.1.3 </w:t>
      </w:r>
      <w:r w:rsidR="008234FB" w:rsidRPr="00C54F93">
        <w:rPr>
          <w:rFonts w:ascii="Times New Roman" w:hAnsi="Times New Roman" w:cs="Times New Roman"/>
          <w:sz w:val="28"/>
          <w:szCs w:val="28"/>
        </w:rPr>
        <w:t>н</w:t>
      </w:r>
      <w:r w:rsidRPr="00C54F93">
        <w:rPr>
          <w:rFonts w:ascii="Times New Roman" w:hAnsi="Times New Roman" w:cs="Times New Roman"/>
          <w:sz w:val="28"/>
          <w:szCs w:val="28"/>
        </w:rPr>
        <w:t>а профессиональное обучение, дополнительное профессиональное образование;</w:t>
      </w:r>
    </w:p>
    <w:p w14:paraId="40AEC108" w14:textId="62D57A01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3.1.4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оказании услуг по профессиональному развитию;</w:t>
      </w:r>
    </w:p>
    <w:p w14:paraId="0B30313E" w14:textId="32B66130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3.1.5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участии в научных, методических, научно-практических и иных конференциях;</w:t>
      </w:r>
    </w:p>
    <w:p w14:paraId="5EFCB03D" w14:textId="19BB4CB3" w:rsidR="003D774D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3.1.6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оказании услуг по организации выставок, ярмарок, выставок-ярмарок</w:t>
      </w:r>
      <w:r w:rsidR="003D774D" w:rsidRPr="00C54F93">
        <w:rPr>
          <w:rFonts w:ascii="Times New Roman" w:hAnsi="Times New Roman" w:cs="Times New Roman"/>
          <w:sz w:val="28"/>
          <w:szCs w:val="28"/>
        </w:rPr>
        <w:t>, включая аренду выставочных площадей;</w:t>
      </w:r>
    </w:p>
    <w:p w14:paraId="54F7989B" w14:textId="417A35D6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076799">
        <w:rPr>
          <w:rFonts w:ascii="Times New Roman" w:hAnsi="Times New Roman" w:cs="Times New Roman"/>
          <w:sz w:val="28"/>
          <w:szCs w:val="28"/>
        </w:rPr>
        <w:t>7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приобретении авиа- и железнодорожных билетов, билетов для проезда городским автомобильным транспортом и автомобильным транспортом межмуниципального сообщения;</w:t>
      </w:r>
    </w:p>
    <w:p w14:paraId="39A65D88" w14:textId="08701F2C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076799">
        <w:rPr>
          <w:rFonts w:ascii="Times New Roman" w:hAnsi="Times New Roman" w:cs="Times New Roman"/>
          <w:sz w:val="28"/>
          <w:szCs w:val="28"/>
        </w:rPr>
        <w:t>8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приобретении путевок на санаторно-курортное лечение, долечивание (реабилитацию) и в оздоровительные лагеря, об оказании услуг по санаторно-курортному лечению, оказании услуг по организации отдыха и оздоровления детей, в том числе детей, находящихся в трудной жизненной ситуации;</w:t>
      </w:r>
    </w:p>
    <w:p w14:paraId="5DC85B58" w14:textId="506898F3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BC08BC">
        <w:rPr>
          <w:rFonts w:ascii="Times New Roman" w:hAnsi="Times New Roman" w:cs="Times New Roman"/>
          <w:sz w:val="28"/>
          <w:szCs w:val="28"/>
        </w:rPr>
        <w:t>9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приобретении горюче-смазочных материалов;</w:t>
      </w:r>
    </w:p>
    <w:p w14:paraId="6A651762" w14:textId="57C0846F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3.1.1</w:t>
      </w:r>
      <w:r w:rsidR="00D04C43" w:rsidRPr="00423548">
        <w:rPr>
          <w:rFonts w:ascii="Times New Roman" w:hAnsi="Times New Roman" w:cs="Times New Roman"/>
          <w:sz w:val="28"/>
          <w:szCs w:val="28"/>
        </w:rPr>
        <w:t>0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обязательном страховании гражданской ответственности владельцев транспортных средств;</w:t>
      </w:r>
    </w:p>
    <w:p w14:paraId="433EF154" w14:textId="0FA56E38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3.1.1</w:t>
      </w:r>
      <w:r w:rsidR="00423548" w:rsidRPr="00423548">
        <w:rPr>
          <w:rFonts w:ascii="Times New Roman" w:hAnsi="Times New Roman" w:cs="Times New Roman"/>
          <w:sz w:val="28"/>
          <w:szCs w:val="28"/>
        </w:rPr>
        <w:t>1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страховании детей в период пребывания в организациях отдыха детей и их оздоровления и во время проезда детей к местам отдыха и обратно;</w:t>
      </w:r>
    </w:p>
    <w:p w14:paraId="1548DCB0" w14:textId="5882104A" w:rsidR="00206A46" w:rsidRPr="00C54F93" w:rsidRDefault="00206A46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3.1.1</w:t>
      </w:r>
      <w:r w:rsidR="00423548" w:rsidRPr="00423548">
        <w:rPr>
          <w:rFonts w:ascii="Times New Roman" w:hAnsi="Times New Roman" w:cs="Times New Roman"/>
          <w:sz w:val="28"/>
          <w:szCs w:val="28"/>
        </w:rPr>
        <w:t>2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3D774D" w:rsidRPr="00C54F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8286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D774D" w:rsidRPr="00C54F93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</w:t>
      </w:r>
      <w:hyperlink r:id="rId8" w:history="1">
        <w:r w:rsidR="003D774D" w:rsidRPr="00C54F93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="003D774D" w:rsidRPr="00C54F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результатов инженерных изысканий</w:t>
      </w:r>
      <w:r w:rsidRPr="00C54F93">
        <w:rPr>
          <w:rFonts w:ascii="Times New Roman" w:hAnsi="Times New Roman" w:cs="Times New Roman"/>
          <w:sz w:val="28"/>
          <w:szCs w:val="28"/>
        </w:rPr>
        <w:t>;</w:t>
      </w:r>
    </w:p>
    <w:p w14:paraId="2746F96C" w14:textId="10B7DEB2" w:rsidR="00206A46" w:rsidRPr="00713482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3.1.1</w:t>
      </w:r>
      <w:r w:rsidR="00423548" w:rsidRPr="00423548">
        <w:rPr>
          <w:rFonts w:ascii="Times New Roman" w:hAnsi="Times New Roman" w:cs="Times New Roman"/>
          <w:sz w:val="28"/>
          <w:szCs w:val="28"/>
        </w:rPr>
        <w:t>3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713482">
        <w:rPr>
          <w:rFonts w:ascii="Times New Roman" w:hAnsi="Times New Roman" w:cs="Times New Roman"/>
          <w:sz w:val="28"/>
          <w:szCs w:val="28"/>
        </w:rPr>
        <w:t>о</w:t>
      </w:r>
      <w:r w:rsidRPr="0071348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8286E" w:rsidRPr="0071348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13482">
        <w:rPr>
          <w:rFonts w:ascii="Times New Roman" w:hAnsi="Times New Roman" w:cs="Times New Roman"/>
          <w:sz w:val="28"/>
          <w:szCs w:val="28"/>
        </w:rPr>
        <w:t xml:space="preserve"> экологической экспертизы объектов </w:t>
      </w:r>
      <w:r w:rsidR="00713482" w:rsidRPr="007134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3482"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14:paraId="68DB6186" w14:textId="78E71725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82">
        <w:rPr>
          <w:rFonts w:ascii="Times New Roman" w:hAnsi="Times New Roman" w:cs="Times New Roman"/>
          <w:sz w:val="28"/>
          <w:szCs w:val="28"/>
        </w:rPr>
        <w:t>3.1.1</w:t>
      </w:r>
      <w:r w:rsidR="00423548" w:rsidRPr="00B35CA0">
        <w:rPr>
          <w:rFonts w:ascii="Times New Roman" w:hAnsi="Times New Roman" w:cs="Times New Roman"/>
          <w:sz w:val="28"/>
          <w:szCs w:val="28"/>
        </w:rPr>
        <w:t>4</w:t>
      </w:r>
      <w:r w:rsidRPr="00713482">
        <w:rPr>
          <w:rFonts w:ascii="Times New Roman" w:hAnsi="Times New Roman" w:cs="Times New Roman"/>
          <w:sz w:val="28"/>
          <w:szCs w:val="28"/>
        </w:rPr>
        <w:t xml:space="preserve"> </w:t>
      </w:r>
      <w:r w:rsidR="002D5213" w:rsidRPr="00713482">
        <w:rPr>
          <w:rFonts w:ascii="Times New Roman" w:hAnsi="Times New Roman" w:cs="Times New Roman"/>
          <w:sz w:val="28"/>
          <w:szCs w:val="28"/>
        </w:rPr>
        <w:t xml:space="preserve"> </w:t>
      </w:r>
      <w:r w:rsidR="009273BB" w:rsidRPr="0071348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D5213" w:rsidRPr="00713482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273BB" w:rsidRPr="00713482">
        <w:rPr>
          <w:rFonts w:ascii="Times New Roman" w:hAnsi="Times New Roman" w:cs="Times New Roman"/>
          <w:sz w:val="28"/>
          <w:szCs w:val="28"/>
        </w:rPr>
        <w:t>и</w:t>
      </w:r>
      <w:r w:rsidR="002D5213" w:rsidRPr="0071348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5213" w:rsidRPr="00C54F93">
        <w:rPr>
          <w:rFonts w:ascii="Times New Roman" w:hAnsi="Times New Roman" w:cs="Times New Roman"/>
          <w:sz w:val="28"/>
          <w:szCs w:val="28"/>
        </w:rPr>
        <w:t>, связанных с направлением работника в служебную командировку,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мероприятий, а также связанных с участием в официальных физкультурных мероприятиях и спортивных мероприятиях.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</w:t>
      </w:r>
      <w:r w:rsidR="009273BB">
        <w:rPr>
          <w:rFonts w:ascii="Times New Roman" w:hAnsi="Times New Roman" w:cs="Times New Roman"/>
          <w:sz w:val="28"/>
          <w:szCs w:val="28"/>
        </w:rPr>
        <w:t>ем</w:t>
      </w:r>
      <w:r w:rsidRPr="00C54F93">
        <w:rPr>
          <w:rFonts w:ascii="Times New Roman" w:hAnsi="Times New Roman" w:cs="Times New Roman"/>
          <w:sz w:val="28"/>
          <w:szCs w:val="28"/>
        </w:rPr>
        <w:t>;</w:t>
      </w:r>
    </w:p>
    <w:p w14:paraId="433941D9" w14:textId="546FE764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3.1.1</w:t>
      </w:r>
      <w:r w:rsidR="00423548" w:rsidRPr="00B35CA0">
        <w:rPr>
          <w:rFonts w:ascii="Times New Roman" w:hAnsi="Times New Roman" w:cs="Times New Roman"/>
          <w:sz w:val="28"/>
          <w:szCs w:val="28"/>
        </w:rPr>
        <w:t>5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технологическом присоединении;</w:t>
      </w:r>
    </w:p>
    <w:p w14:paraId="069FF874" w14:textId="640CD865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80">
        <w:rPr>
          <w:rFonts w:ascii="Times New Roman" w:hAnsi="Times New Roman" w:cs="Times New Roman"/>
          <w:sz w:val="28"/>
          <w:szCs w:val="28"/>
        </w:rPr>
        <w:t>3.1.</w:t>
      </w:r>
      <w:r w:rsidR="00920580">
        <w:rPr>
          <w:rFonts w:ascii="Times New Roman" w:hAnsi="Times New Roman" w:cs="Times New Roman"/>
          <w:sz w:val="28"/>
          <w:szCs w:val="28"/>
        </w:rPr>
        <w:t>16</w:t>
      </w:r>
      <w:r w:rsidRPr="00920580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920580">
        <w:rPr>
          <w:rFonts w:ascii="Times New Roman" w:hAnsi="Times New Roman" w:cs="Times New Roman"/>
          <w:sz w:val="28"/>
          <w:szCs w:val="28"/>
        </w:rPr>
        <w:t>о</w:t>
      </w:r>
      <w:r w:rsidRPr="00920580">
        <w:rPr>
          <w:rFonts w:ascii="Times New Roman" w:hAnsi="Times New Roman" w:cs="Times New Roman"/>
          <w:sz w:val="28"/>
          <w:szCs w:val="28"/>
        </w:rPr>
        <w:t xml:space="preserve"> проведении мероприятий по тушению пожаров;</w:t>
      </w:r>
    </w:p>
    <w:p w14:paraId="420B2CB8" w14:textId="5BD67833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423548" w:rsidRPr="00423548">
        <w:rPr>
          <w:rFonts w:ascii="Times New Roman" w:hAnsi="Times New Roman" w:cs="Times New Roman"/>
          <w:sz w:val="28"/>
          <w:szCs w:val="28"/>
        </w:rPr>
        <w:t>1</w:t>
      </w:r>
      <w:r w:rsidR="00920580">
        <w:rPr>
          <w:rFonts w:ascii="Times New Roman" w:hAnsi="Times New Roman" w:cs="Times New Roman"/>
          <w:sz w:val="28"/>
          <w:szCs w:val="28"/>
        </w:rPr>
        <w:t>7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б оказании услуг по изготовлению бланков свидетельств о </w:t>
      </w:r>
      <w:r w:rsidR="0028286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54F93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состояния;</w:t>
      </w:r>
    </w:p>
    <w:p w14:paraId="41BF599F" w14:textId="4DCE30BE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423548" w:rsidRPr="00423548">
        <w:rPr>
          <w:rFonts w:ascii="Times New Roman" w:hAnsi="Times New Roman" w:cs="Times New Roman"/>
          <w:sz w:val="28"/>
          <w:szCs w:val="28"/>
        </w:rPr>
        <w:t>1</w:t>
      </w:r>
      <w:r w:rsidR="00920580">
        <w:rPr>
          <w:rFonts w:ascii="Times New Roman" w:hAnsi="Times New Roman" w:cs="Times New Roman"/>
          <w:sz w:val="28"/>
          <w:szCs w:val="28"/>
        </w:rPr>
        <w:t>8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оказании услуг по предоставлению лицензий на право пользования компьютерным программным обеспечением;</w:t>
      </w:r>
    </w:p>
    <w:p w14:paraId="053E4240" w14:textId="7A30B84B" w:rsidR="002054E4" w:rsidRPr="00C54F93" w:rsidRDefault="002054E4" w:rsidP="00C5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BB">
        <w:rPr>
          <w:rFonts w:ascii="Times New Roman" w:hAnsi="Times New Roman" w:cs="Times New Roman"/>
          <w:sz w:val="28"/>
          <w:szCs w:val="28"/>
        </w:rPr>
        <w:t>3.1.</w:t>
      </w:r>
      <w:r w:rsidR="00423548" w:rsidRPr="00423548">
        <w:rPr>
          <w:rFonts w:ascii="Times New Roman" w:hAnsi="Times New Roman" w:cs="Times New Roman"/>
          <w:sz w:val="28"/>
          <w:szCs w:val="28"/>
        </w:rPr>
        <w:t>1</w:t>
      </w:r>
      <w:r w:rsidR="00920580">
        <w:rPr>
          <w:rFonts w:ascii="Times New Roman" w:hAnsi="Times New Roman" w:cs="Times New Roman"/>
          <w:sz w:val="28"/>
          <w:szCs w:val="28"/>
        </w:rPr>
        <w:t>9</w:t>
      </w:r>
      <w:r w:rsidRPr="009273BB">
        <w:rPr>
          <w:rFonts w:ascii="Times New Roman" w:hAnsi="Times New Roman" w:cs="Times New Roman"/>
          <w:sz w:val="28"/>
          <w:szCs w:val="28"/>
        </w:rPr>
        <w:t xml:space="preserve"> о поставке изделий медицинского назначения и лекарственных препаратов;</w:t>
      </w:r>
    </w:p>
    <w:p w14:paraId="0A17DAD3" w14:textId="3A1B1C31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920580">
        <w:rPr>
          <w:rFonts w:ascii="Times New Roman" w:hAnsi="Times New Roman" w:cs="Times New Roman"/>
          <w:sz w:val="28"/>
          <w:szCs w:val="28"/>
        </w:rPr>
        <w:t>20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закупке товаров, работ, услуг на основании пункта 9 части 1 статьи 93 Федерального закона от 05.04.2013 № 44-ФЗ «О контрактной системе в сфере закупок товаров, работ, услуг для обеспечения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C54F93">
        <w:rPr>
          <w:rFonts w:ascii="Times New Roman" w:hAnsi="Times New Roman" w:cs="Times New Roman"/>
          <w:sz w:val="28"/>
          <w:szCs w:val="28"/>
        </w:rPr>
        <w:t xml:space="preserve"> и муниципальных нужд» (далее - Федеральный закон № 44-ФЗ);</w:t>
      </w:r>
    </w:p>
    <w:p w14:paraId="5032925D" w14:textId="3D1562E3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3BB">
        <w:rPr>
          <w:rFonts w:ascii="Times New Roman" w:hAnsi="Times New Roman" w:cs="Times New Roman"/>
          <w:sz w:val="28"/>
          <w:szCs w:val="28"/>
        </w:rPr>
        <w:t>3.1.2</w:t>
      </w:r>
      <w:r w:rsidR="00920580">
        <w:rPr>
          <w:rFonts w:ascii="Times New Roman" w:hAnsi="Times New Roman" w:cs="Times New Roman"/>
          <w:sz w:val="28"/>
          <w:szCs w:val="28"/>
        </w:rPr>
        <w:t>1</w:t>
      </w:r>
      <w:r w:rsidRPr="009273BB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9273BB">
        <w:rPr>
          <w:rFonts w:ascii="Times New Roman" w:hAnsi="Times New Roman" w:cs="Times New Roman"/>
          <w:sz w:val="28"/>
          <w:szCs w:val="28"/>
        </w:rPr>
        <w:t>о</w:t>
      </w:r>
      <w:r w:rsidRPr="009273BB">
        <w:rPr>
          <w:rFonts w:ascii="Times New Roman" w:hAnsi="Times New Roman" w:cs="Times New Roman"/>
          <w:sz w:val="28"/>
          <w:szCs w:val="28"/>
        </w:rPr>
        <w:t>б оказании услуг по изготовлению и</w:t>
      </w:r>
      <w:r w:rsidR="00CC3A3D" w:rsidRPr="009273B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273BB">
        <w:rPr>
          <w:rFonts w:ascii="Times New Roman" w:hAnsi="Times New Roman" w:cs="Times New Roman"/>
          <w:sz w:val="28"/>
          <w:szCs w:val="28"/>
        </w:rPr>
        <w:t xml:space="preserve"> поставке наград </w:t>
      </w:r>
      <w:r w:rsidR="0028286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273BB">
        <w:rPr>
          <w:rFonts w:ascii="Times New Roman" w:hAnsi="Times New Roman" w:cs="Times New Roman"/>
          <w:sz w:val="28"/>
          <w:szCs w:val="28"/>
        </w:rPr>
        <w:t>, а также изготовлению (приобретению) иных предметов награждения;</w:t>
      </w:r>
    </w:p>
    <w:p w14:paraId="56A85CD0" w14:textId="787F6532" w:rsidR="00206A46" w:rsidRPr="00423548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Start w:id="6" w:name="P60"/>
      <w:bookmarkEnd w:id="5"/>
      <w:bookmarkEnd w:id="6"/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A7113D">
        <w:rPr>
          <w:rFonts w:ascii="Times New Roman" w:hAnsi="Times New Roman" w:cs="Times New Roman"/>
          <w:sz w:val="28"/>
          <w:szCs w:val="28"/>
        </w:rPr>
        <w:t>2</w:t>
      </w:r>
      <w:r w:rsidR="00920580">
        <w:rPr>
          <w:rFonts w:ascii="Times New Roman" w:hAnsi="Times New Roman" w:cs="Times New Roman"/>
          <w:sz w:val="28"/>
          <w:szCs w:val="28"/>
        </w:rPr>
        <w:t>2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закупке товаров, работ, услуг, осуществляемых в целях обеспечения жизнедеятельности населения и (или) восстановления объектов инфраструктуры на территориях, нуждающихся в обеспечении жизнедеятельности населения и восстановлении объек</w:t>
      </w:r>
      <w:r w:rsidR="009273BB">
        <w:rPr>
          <w:rFonts w:ascii="Times New Roman" w:hAnsi="Times New Roman" w:cs="Times New Roman"/>
          <w:sz w:val="28"/>
          <w:szCs w:val="28"/>
        </w:rPr>
        <w:t>тов инфраструктуры</w:t>
      </w:r>
      <w:r w:rsidR="00423548">
        <w:rPr>
          <w:rFonts w:ascii="Times New Roman" w:hAnsi="Times New Roman" w:cs="Times New Roman"/>
          <w:sz w:val="28"/>
          <w:szCs w:val="28"/>
        </w:rPr>
        <w:t>.</w:t>
      </w:r>
    </w:p>
    <w:p w14:paraId="13FD8A81" w14:textId="30FFBABC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3.2. </w:t>
      </w:r>
      <w:r w:rsidR="00A7113D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90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обязательств, подлежащих исполнению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>, если иное не предусмотрено нормативными правовыми актами Камчатского края</w:t>
      </w:r>
      <w:r w:rsidR="00CC3A3D" w:rsidRPr="00C54F93">
        <w:rPr>
          <w:rFonts w:ascii="Times New Roman" w:hAnsi="Times New Roman" w:cs="Times New Roman"/>
          <w:sz w:val="28"/>
          <w:szCs w:val="28"/>
        </w:rPr>
        <w:t>,</w:t>
      </w:r>
      <w:r w:rsidR="0028286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на реализацию мероприятий, направленных на выполнение </w:t>
      </w:r>
      <w:r w:rsidR="0028286E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(приобретение жилых помещений);</w:t>
      </w:r>
    </w:p>
    <w:p w14:paraId="00B742C5" w14:textId="6150C3D4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3.3. </w:t>
      </w:r>
      <w:r w:rsidR="00A7113D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80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нормативными правовыми актами Камчатского </w:t>
      </w:r>
      <w:proofErr w:type="spellStart"/>
      <w:r w:rsidRPr="00C54F93">
        <w:rPr>
          <w:rFonts w:ascii="Times New Roman" w:hAnsi="Times New Roman" w:cs="Times New Roman"/>
          <w:sz w:val="28"/>
          <w:szCs w:val="28"/>
        </w:rPr>
        <w:t>края,</w:t>
      </w:r>
      <w:r w:rsidR="0028286E">
        <w:rPr>
          <w:rFonts w:ascii="Times New Roman" w:hAnsi="Times New Roman" w:cs="Times New Roman"/>
          <w:sz w:val="28"/>
          <w:szCs w:val="28"/>
        </w:rPr>
        <w:t>Соболевского</w:t>
      </w:r>
      <w:proofErr w:type="spellEnd"/>
      <w:r w:rsidR="002828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14:paraId="577ADE8A" w14:textId="4A5A1AFC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3.3.1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выполнении научно-исследовательских, опытно-конструкторских работ;</w:t>
      </w:r>
    </w:p>
    <w:p w14:paraId="158ADFAC" w14:textId="7DCA1E12" w:rsidR="00E96170" w:rsidRPr="00EF691D" w:rsidRDefault="00E96170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91D">
        <w:rPr>
          <w:rFonts w:ascii="Times New Roman" w:hAnsi="Times New Roman" w:cs="Times New Roman"/>
          <w:sz w:val="28"/>
          <w:szCs w:val="28"/>
        </w:rPr>
        <w:t xml:space="preserve">3.4 </w:t>
      </w:r>
      <w:r w:rsidR="00A7113D" w:rsidRPr="00EF691D">
        <w:rPr>
          <w:rFonts w:ascii="Times New Roman" w:hAnsi="Times New Roman" w:cs="Times New Roman"/>
          <w:sz w:val="28"/>
          <w:szCs w:val="28"/>
        </w:rPr>
        <w:t>д</w:t>
      </w:r>
      <w:r w:rsidRPr="00EF691D">
        <w:rPr>
          <w:rFonts w:ascii="Times New Roman" w:hAnsi="Times New Roman" w:cs="Times New Roman"/>
          <w:sz w:val="28"/>
          <w:szCs w:val="28"/>
        </w:rPr>
        <w:t xml:space="preserve">о 50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F691D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EF691D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нормативными правовыми актами Камчатского </w:t>
      </w:r>
      <w:proofErr w:type="spellStart"/>
      <w:r w:rsidRPr="00EF691D">
        <w:rPr>
          <w:rFonts w:ascii="Times New Roman" w:hAnsi="Times New Roman" w:cs="Times New Roman"/>
          <w:sz w:val="28"/>
          <w:szCs w:val="28"/>
        </w:rPr>
        <w:t>края</w:t>
      </w:r>
      <w:r w:rsidR="0028286E">
        <w:rPr>
          <w:rFonts w:ascii="Times New Roman" w:hAnsi="Times New Roman" w:cs="Times New Roman"/>
          <w:sz w:val="28"/>
          <w:szCs w:val="28"/>
        </w:rPr>
        <w:t>,Соболевского</w:t>
      </w:r>
      <w:proofErr w:type="spellEnd"/>
      <w:r w:rsidR="002828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F691D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EF691D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14:paraId="3FFF5CFD" w14:textId="00310806" w:rsidR="00E96170" w:rsidRPr="00C54F93" w:rsidRDefault="00561BAD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3.4.</w:t>
      </w:r>
      <w:r w:rsidR="00423548">
        <w:rPr>
          <w:rFonts w:ascii="Times New Roman" w:hAnsi="Times New Roman" w:cs="Times New Roman"/>
          <w:sz w:val="28"/>
          <w:szCs w:val="28"/>
        </w:rPr>
        <w:t>1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E96170" w:rsidRPr="00C54F93">
        <w:rPr>
          <w:rFonts w:ascii="Times New Roman" w:hAnsi="Times New Roman" w:cs="Times New Roman"/>
          <w:sz w:val="28"/>
          <w:szCs w:val="28"/>
        </w:rPr>
        <w:t>о выполнении работ по строительству, реконструкции и капитальному ремонту объектов капитального строительства на сумму, не превышающую 600 млн. рублей;</w:t>
      </w:r>
    </w:p>
    <w:p w14:paraId="6F623125" w14:textId="740D6BA0" w:rsidR="00E96170" w:rsidRPr="00C54F93" w:rsidRDefault="00561BAD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3.4.</w:t>
      </w:r>
      <w:r w:rsidR="00423548">
        <w:rPr>
          <w:rFonts w:ascii="Times New Roman" w:hAnsi="Times New Roman" w:cs="Times New Roman"/>
          <w:sz w:val="28"/>
          <w:szCs w:val="28"/>
        </w:rPr>
        <w:t>2</w:t>
      </w:r>
      <w:r w:rsidR="00E96170" w:rsidRPr="00C54F93">
        <w:rPr>
          <w:rFonts w:ascii="Times New Roman" w:hAnsi="Times New Roman" w:cs="Times New Roman"/>
          <w:sz w:val="28"/>
          <w:szCs w:val="28"/>
        </w:rPr>
        <w:t xml:space="preserve"> о выполнении работ по текущему и капитальному ремонту объектов капитального строительства, связанных с подготовкой организаций отдыха и оздоровления детей к оздоровительной кампании, на сумму, не превышающую 10 млн. рублей</w:t>
      </w:r>
      <w:r w:rsidR="00423548">
        <w:rPr>
          <w:rFonts w:ascii="Times New Roman" w:hAnsi="Times New Roman" w:cs="Times New Roman"/>
          <w:sz w:val="28"/>
          <w:szCs w:val="28"/>
        </w:rPr>
        <w:t>.</w:t>
      </w:r>
    </w:p>
    <w:p w14:paraId="1CEDD5CF" w14:textId="41E6C1BA" w:rsidR="00E96170" w:rsidRPr="00C54F93" w:rsidRDefault="00E96170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3.5 </w:t>
      </w:r>
      <w:r w:rsidR="00A7113D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30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>, если иное не предусмотрено нормативными правовыми актами Камчатского края</w:t>
      </w:r>
      <w:r w:rsidR="0028286E">
        <w:rPr>
          <w:rFonts w:ascii="Times New Roman" w:hAnsi="Times New Roman" w:cs="Times New Roman"/>
          <w:sz w:val="28"/>
          <w:szCs w:val="28"/>
        </w:rPr>
        <w:t xml:space="preserve">, Соболевского муниципального района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на реализацию мероприятий по обеспечению переселения граждан из аварийных жилых домов и непригодных для проживания жилых помещений (приобретение жилых помещений);</w:t>
      </w:r>
    </w:p>
    <w:p w14:paraId="208825DE" w14:textId="4CA2D450" w:rsidR="00E96170" w:rsidRPr="00C54F93" w:rsidRDefault="00E96170" w:rsidP="00C5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3.6 </w:t>
      </w:r>
      <w:r w:rsidR="00A7113D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10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10 процентов лимитов бюджетных обязательств, подлежащих исполнению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>, если иное не предусмотрено нормативными правовыми актами Камчатского края</w:t>
      </w:r>
      <w:r w:rsidR="0028286E">
        <w:rPr>
          <w:rFonts w:ascii="Times New Roman" w:hAnsi="Times New Roman" w:cs="Times New Roman"/>
          <w:sz w:val="28"/>
          <w:szCs w:val="28"/>
        </w:rPr>
        <w:t xml:space="preserve">, Соболевского муниципального </w:t>
      </w:r>
      <w:proofErr w:type="gramStart"/>
      <w:r w:rsidR="002828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54F93">
        <w:rPr>
          <w:rFonts w:ascii="Times New Roman" w:hAnsi="Times New Roman" w:cs="Times New Roman"/>
          <w:sz w:val="28"/>
          <w:szCs w:val="28"/>
        </w:rPr>
        <w:t xml:space="preserve"> иным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14:paraId="574B8F62" w14:textId="6A820775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>. Установить, что:</w:t>
      </w:r>
    </w:p>
    <w:p w14:paraId="08C88B94" w14:textId="1DB7CF71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энергоснабжения (договорам купли-продажи (поставки) электрической энергии), подлежащим оплате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оплата электрической энергии (мощности) осуществляется в соответствии с Основными положениями функционирования розничных рынков электрической энергии, утвержденными </w:t>
      </w:r>
      <w:r w:rsidR="00BF2E39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в пределах бюджетных ассигнований, предусмотренных </w:t>
      </w:r>
      <w:bookmarkStart w:id="7" w:name="_Hlk121848643"/>
      <w:r w:rsidR="0028286E">
        <w:rPr>
          <w:rFonts w:ascii="Times New Roman" w:hAnsi="Times New Roman" w:cs="Times New Roman"/>
          <w:sz w:val="28"/>
          <w:szCs w:val="28"/>
        </w:rPr>
        <w:t>решением Соболевского муниципального района</w:t>
      </w:r>
      <w:bookmarkEnd w:id="7"/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109F729A" w14:textId="2F9DD561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теплоснабжения (договорам поставки тепловой энергии (мощности) и (или) теплоносителя), подлежащим оплате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оплата тепловой энергии (мощности) и (или) теплоносителя осуществляется в соответствии с Правилами организации теплоснабжения в Российской Федерации, утвержденными </w:t>
      </w:r>
      <w:r w:rsidR="00BF2E39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пределах бюджетных ассигнований, предусмотренных </w:t>
      </w:r>
      <w:r w:rsidR="0028286E" w:rsidRPr="0028286E">
        <w:rPr>
          <w:rFonts w:ascii="Times New Roman" w:hAnsi="Times New Roman" w:cs="Times New Roman"/>
          <w:sz w:val="28"/>
          <w:szCs w:val="28"/>
        </w:rPr>
        <w:t xml:space="preserve">решением Соболевского муниципального района </w:t>
      </w:r>
      <w:r w:rsidR="00206A46" w:rsidRPr="00C54F93">
        <w:rPr>
          <w:rFonts w:ascii="Times New Roman" w:hAnsi="Times New Roman" w:cs="Times New Roman"/>
          <w:sz w:val="28"/>
          <w:szCs w:val="28"/>
        </w:rPr>
        <w:t>Камчатского края;</w:t>
      </w:r>
    </w:p>
    <w:p w14:paraId="4FFC3C83" w14:textId="550FADF9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холодного водоснабжения, водоотведения, единым договорам холодного водоснабжения и водоотведения, подлежащим оплате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оплата полученной холодной воды, отведенных сточных вод осуществляется в соответствии с Правилами холодного водоснабжения и водоотведения, утвержденными </w:t>
      </w:r>
      <w:r w:rsidR="00BF2E39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в пределах бюджетных ассигнований, предусмотренных </w:t>
      </w:r>
      <w:r w:rsidR="0028286E" w:rsidRPr="0028286E">
        <w:rPr>
          <w:rFonts w:ascii="Times New Roman" w:hAnsi="Times New Roman" w:cs="Times New Roman"/>
          <w:sz w:val="28"/>
          <w:szCs w:val="28"/>
        </w:rPr>
        <w:t xml:space="preserve">решением Соболевского муниципального района </w:t>
      </w:r>
      <w:r w:rsidR="00206A46" w:rsidRPr="00C54F93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1AAA3AC5" w14:textId="060E35DB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 Установить, что главные распорядители (распорядители) и получатели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могут осуществлять 100-процентную предоплату следующих видов расходов, установленных в соответствии с законодательством Российской Федерации:</w:t>
      </w:r>
    </w:p>
    <w:p w14:paraId="0F9D4E7E" w14:textId="55920B16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по регистрационным и лицензионным сборам;</w:t>
      </w:r>
    </w:p>
    <w:p w14:paraId="20D8F0B9" w14:textId="5EC03ED4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по </w:t>
      </w:r>
      <w:r w:rsidR="001269A0">
        <w:rPr>
          <w:rFonts w:ascii="Times New Roman" w:hAnsi="Times New Roman" w:cs="Times New Roman"/>
          <w:sz w:val="28"/>
          <w:szCs w:val="28"/>
        </w:rPr>
        <w:t>государственной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пошлине;</w:t>
      </w:r>
    </w:p>
    <w:p w14:paraId="3D979E7B" w14:textId="1037442E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5.. </w:t>
      </w:r>
      <w:r w:rsidR="00206A46" w:rsidRPr="00C54F93">
        <w:rPr>
          <w:rFonts w:ascii="Times New Roman" w:hAnsi="Times New Roman" w:cs="Times New Roman"/>
          <w:sz w:val="28"/>
          <w:szCs w:val="28"/>
        </w:rPr>
        <w:t>по аккредитации и сертификации;</w:t>
      </w:r>
    </w:p>
    <w:p w14:paraId="7CA7B424" w14:textId="333F412C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206A46" w:rsidRPr="00C54F93">
        <w:rPr>
          <w:rFonts w:ascii="Times New Roman" w:hAnsi="Times New Roman" w:cs="Times New Roman"/>
          <w:sz w:val="28"/>
          <w:szCs w:val="28"/>
        </w:rPr>
        <w:t>по социальному обеспечению населения;</w:t>
      </w:r>
    </w:p>
    <w:p w14:paraId="48B6B2A7" w14:textId="70AD2ABA" w:rsidR="00206A46" w:rsidRPr="00920580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580">
        <w:rPr>
          <w:rFonts w:ascii="Times New Roman" w:hAnsi="Times New Roman" w:cs="Times New Roman"/>
          <w:sz w:val="28"/>
          <w:szCs w:val="28"/>
        </w:rPr>
        <w:t xml:space="preserve">5.5 </w:t>
      </w:r>
      <w:r w:rsidR="00206A46" w:rsidRPr="00920580">
        <w:rPr>
          <w:rFonts w:ascii="Times New Roman" w:hAnsi="Times New Roman" w:cs="Times New Roman"/>
          <w:sz w:val="28"/>
          <w:szCs w:val="28"/>
        </w:rPr>
        <w:t>по платежам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</w:t>
      </w:r>
    </w:p>
    <w:p w14:paraId="23F087F6" w14:textId="00A77109" w:rsidR="00206A46" w:rsidRPr="0081056D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6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. Установить, что главные распорядители (распорядители)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A349D3" w:rsidRPr="0081056D">
        <w:rPr>
          <w:rFonts w:ascii="Times New Roman" w:hAnsi="Times New Roman" w:cs="Times New Roman"/>
          <w:sz w:val="28"/>
          <w:szCs w:val="28"/>
        </w:rPr>
        <w:t xml:space="preserve"> и подведомственные им </w:t>
      </w:r>
      <w:r w:rsidR="0028286E">
        <w:rPr>
          <w:rFonts w:ascii="Times New Roman" w:hAnsi="Times New Roman" w:cs="Times New Roman"/>
          <w:sz w:val="28"/>
          <w:szCs w:val="28"/>
        </w:rPr>
        <w:t>муниципальные</w:t>
      </w:r>
      <w:r w:rsidR="00A349D3" w:rsidRPr="0081056D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могут осуществлять предоставление мер социальной поддержки, установленных законодательством Российской Федерации</w:t>
      </w:r>
      <w:r w:rsidR="0028286E">
        <w:rPr>
          <w:rFonts w:ascii="Times New Roman" w:hAnsi="Times New Roman" w:cs="Times New Roman"/>
          <w:sz w:val="28"/>
          <w:szCs w:val="28"/>
        </w:rPr>
        <w:t>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28286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206A46" w:rsidRPr="0081056D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</w:t>
      </w:r>
      <w:r w:rsidR="0028286E">
        <w:rPr>
          <w:rFonts w:ascii="Times New Roman" w:hAnsi="Times New Roman" w:cs="Times New Roman"/>
          <w:sz w:val="28"/>
          <w:szCs w:val="28"/>
        </w:rPr>
        <w:t xml:space="preserve"> Соболевском муниципальном районе 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, в денежной форме за счет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81056D">
        <w:rPr>
          <w:rFonts w:ascii="Times New Roman" w:hAnsi="Times New Roman" w:cs="Times New Roman"/>
          <w:sz w:val="28"/>
          <w:szCs w:val="28"/>
        </w:rPr>
        <w:t>, в том числе средств межбюджетных трансфертов</w:t>
      </w:r>
      <w:r w:rsidR="00A349D3" w:rsidRPr="0081056D">
        <w:rPr>
          <w:rFonts w:ascii="Times New Roman" w:hAnsi="Times New Roman" w:cs="Times New Roman"/>
          <w:sz w:val="28"/>
          <w:szCs w:val="28"/>
        </w:rPr>
        <w:t xml:space="preserve"> (если правилами предоставления межбюджетных трансфертов не предусмотрено иное)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, </w:t>
      </w:r>
      <w:r w:rsidR="00076799" w:rsidRPr="00076799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средства федерального бюджета </w:t>
      </w:r>
      <w:r w:rsidR="00206A46" w:rsidRPr="0081056D">
        <w:rPr>
          <w:rFonts w:ascii="Times New Roman" w:hAnsi="Times New Roman" w:cs="Times New Roman"/>
          <w:sz w:val="28"/>
          <w:szCs w:val="28"/>
        </w:rPr>
        <w:t>, в декабре текущего финансового года за январь очередного финансового года.</w:t>
      </w:r>
    </w:p>
    <w:p w14:paraId="5D9CB34B" w14:textId="467501E9" w:rsidR="00206A46" w:rsidRPr="0081056D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7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погашение кредиторской задолженности может осуществляться за счет ассигнований, предусмотренных </w:t>
      </w:r>
      <w:r w:rsidR="0028286E" w:rsidRPr="0028286E">
        <w:rPr>
          <w:rFonts w:ascii="Times New Roman" w:hAnsi="Times New Roman" w:cs="Times New Roman"/>
          <w:sz w:val="28"/>
          <w:szCs w:val="28"/>
        </w:rPr>
        <w:t xml:space="preserve">решением Соболевского муниципального </w:t>
      </w:r>
      <w:proofErr w:type="gramStart"/>
      <w:r w:rsidR="0028286E" w:rsidRPr="002828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F9736A9" w14:textId="251372EC" w:rsidR="00206A46" w:rsidRPr="0081056D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8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. Установить, что оплата услуг организаций, осуществляющих переводы денежных средств гражданам (заработная плата, пенсии и иные выплаты социального характера), производится в пределах ассигнований, предусмотренных главному распорядителю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r w:rsidR="0028286E" w:rsidRPr="0028286E">
        <w:rPr>
          <w:rFonts w:ascii="Times New Roman" w:hAnsi="Times New Roman" w:cs="Times New Roman"/>
          <w:sz w:val="28"/>
          <w:szCs w:val="28"/>
        </w:rPr>
        <w:t xml:space="preserve">решением Соболевского муниципального района </w:t>
      </w:r>
      <w:r w:rsidRPr="0081056D">
        <w:rPr>
          <w:rFonts w:ascii="Times New Roman" w:hAnsi="Times New Roman" w:cs="Times New Roman"/>
          <w:sz w:val="28"/>
          <w:szCs w:val="28"/>
        </w:rPr>
        <w:t xml:space="preserve">о </w:t>
      </w:r>
      <w:r w:rsidR="0028286E">
        <w:rPr>
          <w:rFonts w:ascii="Times New Roman" w:hAnsi="Times New Roman" w:cs="Times New Roman"/>
          <w:sz w:val="28"/>
          <w:szCs w:val="28"/>
        </w:rPr>
        <w:t>районном</w:t>
      </w:r>
      <w:r w:rsidRPr="0081056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06A46" w:rsidRPr="0081056D">
        <w:rPr>
          <w:rFonts w:ascii="Times New Roman" w:hAnsi="Times New Roman" w:cs="Times New Roman"/>
          <w:sz w:val="28"/>
          <w:szCs w:val="28"/>
        </w:rPr>
        <w:t>.</w:t>
      </w:r>
    </w:p>
    <w:p w14:paraId="4718D93F" w14:textId="371C6879" w:rsidR="00206A46" w:rsidRPr="002478D2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t>9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. Установить, что средства в валюте Российской Федерации, поступающие во временное распоряжение  </w:t>
      </w:r>
      <w:r w:rsidR="002F1FF9" w:rsidRPr="002478D2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 казенных учреждений в соответствии с законодательством Российской Федерации, учитываются на лицевых счетах по учету средств, поступающих во временное распоряжение, открываемых им Управлением Федерального казначейства по Камчатскому краю в соответствии с соглашением, заключенным между </w:t>
      </w:r>
      <w:r w:rsidR="002478D2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 и Управлением Федерального казначейства по Камчатскому краю. Доходы от выполнения (</w:t>
      </w:r>
      <w:proofErr w:type="gramStart"/>
      <w:r w:rsidR="00206A46" w:rsidRPr="002478D2">
        <w:rPr>
          <w:rFonts w:ascii="Times New Roman" w:hAnsi="Times New Roman" w:cs="Times New Roman"/>
          <w:sz w:val="28"/>
          <w:szCs w:val="28"/>
        </w:rPr>
        <w:t xml:space="preserve">оказания)  </w:t>
      </w:r>
      <w:r w:rsidR="002F1FF9" w:rsidRPr="002478D2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2478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6A46" w:rsidRPr="002478D2">
        <w:rPr>
          <w:rFonts w:ascii="Times New Roman" w:hAnsi="Times New Roman" w:cs="Times New Roman"/>
          <w:sz w:val="28"/>
          <w:szCs w:val="28"/>
        </w:rPr>
        <w:t xml:space="preserve"> казенными учреждениями платных работ (услуг) перечисляются в </w:t>
      </w:r>
      <w:r w:rsidR="002F1FF9" w:rsidRPr="002478D2">
        <w:rPr>
          <w:rFonts w:ascii="Times New Roman" w:hAnsi="Times New Roman" w:cs="Times New Roman"/>
          <w:sz w:val="28"/>
          <w:szCs w:val="28"/>
        </w:rPr>
        <w:t>районный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1F531649" w14:textId="6CC126F6" w:rsidR="00206A46" w:rsidRPr="002478D2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t>1</w:t>
      </w:r>
      <w:r w:rsidR="00A7113D" w:rsidRPr="002478D2">
        <w:rPr>
          <w:rFonts w:ascii="Times New Roman" w:hAnsi="Times New Roman" w:cs="Times New Roman"/>
          <w:sz w:val="28"/>
          <w:szCs w:val="28"/>
        </w:rPr>
        <w:t>0</w:t>
      </w:r>
      <w:r w:rsidRPr="002478D2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9273BB" w:rsidRPr="002478D2">
        <w:rPr>
          <w:rFonts w:ascii="Times New Roman" w:hAnsi="Times New Roman" w:cs="Times New Roman"/>
          <w:sz w:val="28"/>
          <w:szCs w:val="28"/>
        </w:rPr>
        <w:t>органы</w:t>
      </w:r>
      <w:r w:rsidRPr="002478D2">
        <w:rPr>
          <w:rFonts w:ascii="Times New Roman" w:hAnsi="Times New Roman" w:cs="Times New Roman"/>
          <w:sz w:val="28"/>
          <w:szCs w:val="28"/>
        </w:rPr>
        <w:t xml:space="preserve"> </w:t>
      </w:r>
      <w:r w:rsidR="002478D2">
        <w:rPr>
          <w:rFonts w:ascii="Times New Roman" w:hAnsi="Times New Roman" w:cs="Times New Roman"/>
          <w:sz w:val="28"/>
          <w:szCs w:val="28"/>
        </w:rPr>
        <w:t>местного самоуправления Соболевского муниципального района</w:t>
      </w:r>
      <w:r w:rsidRPr="002478D2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 </w:t>
      </w:r>
      <w:r w:rsidR="002F1FF9" w:rsidRPr="002478D2">
        <w:rPr>
          <w:rFonts w:ascii="Times New Roman" w:hAnsi="Times New Roman" w:cs="Times New Roman"/>
          <w:sz w:val="28"/>
          <w:szCs w:val="28"/>
        </w:rPr>
        <w:t>муниципальных</w:t>
      </w:r>
      <w:r w:rsidRPr="002478D2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</w:t>
      </w:r>
      <w:r w:rsidR="002F1FF9" w:rsidRPr="002478D2">
        <w:rPr>
          <w:rFonts w:ascii="Times New Roman" w:hAnsi="Times New Roman" w:cs="Times New Roman"/>
          <w:sz w:val="28"/>
          <w:szCs w:val="28"/>
        </w:rPr>
        <w:t>муниципальных</w:t>
      </w:r>
      <w:r w:rsidRPr="002478D2">
        <w:rPr>
          <w:rFonts w:ascii="Times New Roman" w:hAnsi="Times New Roman" w:cs="Times New Roman"/>
          <w:sz w:val="28"/>
          <w:szCs w:val="28"/>
        </w:rPr>
        <w:t xml:space="preserve"> унитарных предприятий, обеспечивают включение указанными организациями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настоящ</w:t>
      </w:r>
      <w:r w:rsidR="00BF2E39" w:rsidRPr="002478D2">
        <w:rPr>
          <w:rFonts w:ascii="Times New Roman" w:hAnsi="Times New Roman" w:cs="Times New Roman"/>
          <w:sz w:val="28"/>
          <w:szCs w:val="28"/>
        </w:rPr>
        <w:t>им</w:t>
      </w:r>
      <w:r w:rsidRPr="002478D2">
        <w:rPr>
          <w:rFonts w:ascii="Times New Roman" w:hAnsi="Times New Roman" w:cs="Times New Roman"/>
          <w:sz w:val="28"/>
          <w:szCs w:val="28"/>
        </w:rPr>
        <w:t xml:space="preserve"> </w:t>
      </w:r>
      <w:r w:rsidR="00BF2E39" w:rsidRPr="002478D2">
        <w:rPr>
          <w:rFonts w:ascii="Times New Roman" w:hAnsi="Times New Roman" w:cs="Times New Roman"/>
          <w:sz w:val="28"/>
          <w:szCs w:val="28"/>
        </w:rPr>
        <w:t>п</w:t>
      </w:r>
      <w:r w:rsidRPr="002478D2">
        <w:rPr>
          <w:rFonts w:ascii="Times New Roman" w:hAnsi="Times New Roman" w:cs="Times New Roman"/>
          <w:sz w:val="28"/>
          <w:szCs w:val="28"/>
        </w:rPr>
        <w:t>остановлени</w:t>
      </w:r>
      <w:r w:rsidR="00BF2E39" w:rsidRPr="002478D2">
        <w:rPr>
          <w:rFonts w:ascii="Times New Roman" w:hAnsi="Times New Roman" w:cs="Times New Roman"/>
          <w:sz w:val="28"/>
          <w:szCs w:val="28"/>
        </w:rPr>
        <w:t>ем</w:t>
      </w:r>
      <w:r w:rsidRPr="002478D2">
        <w:rPr>
          <w:rFonts w:ascii="Times New Roman" w:hAnsi="Times New Roman" w:cs="Times New Roman"/>
          <w:sz w:val="28"/>
          <w:szCs w:val="28"/>
        </w:rPr>
        <w:t xml:space="preserve"> для получателей средств </w:t>
      </w:r>
      <w:r w:rsidR="002F1FF9" w:rsidRPr="002478D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2478D2">
        <w:rPr>
          <w:rFonts w:ascii="Times New Roman" w:hAnsi="Times New Roman" w:cs="Times New Roman"/>
          <w:sz w:val="28"/>
          <w:szCs w:val="28"/>
        </w:rPr>
        <w:t>.</w:t>
      </w:r>
    </w:p>
    <w:p w14:paraId="5CEBF6FF" w14:textId="6E51D0BA" w:rsidR="00173B45" w:rsidRPr="0081056D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A7113D" w:rsidRPr="0081056D">
        <w:rPr>
          <w:rFonts w:ascii="Times New Roman" w:hAnsi="Times New Roman" w:cs="Times New Roman"/>
          <w:sz w:val="28"/>
          <w:szCs w:val="28"/>
        </w:rPr>
        <w:t>1</w:t>
      </w:r>
      <w:r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1056D">
        <w:rPr>
          <w:rFonts w:ascii="Times New Roman" w:hAnsi="Times New Roman" w:cs="Times New Roman"/>
          <w:sz w:val="28"/>
          <w:szCs w:val="28"/>
        </w:rPr>
        <w:t xml:space="preserve"> принимают бюджетные обязательства, связанные с поставкой товаров, выполнением работ, оказанием услуг, не позднее 1 ноября текущего финансового года</w:t>
      </w:r>
      <w:r w:rsidR="007B6EFF" w:rsidRPr="0081056D">
        <w:rPr>
          <w:rFonts w:ascii="Times New Roman" w:hAnsi="Times New Roman" w:cs="Times New Roman"/>
          <w:sz w:val="28"/>
          <w:szCs w:val="28"/>
        </w:rPr>
        <w:t xml:space="preserve"> или последнего рабочего дня до указанной даты</w:t>
      </w:r>
      <w:r w:rsidRPr="0081056D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до них в установленном порядке лимитами бюджетных обязательств</w:t>
      </w:r>
      <w:r w:rsidR="00173B45" w:rsidRPr="0081056D">
        <w:rPr>
          <w:rFonts w:ascii="Times New Roman" w:hAnsi="Times New Roman" w:cs="Times New Roman"/>
          <w:sz w:val="28"/>
          <w:szCs w:val="28"/>
        </w:rPr>
        <w:t>. Положения настоящей части не распространяются:</w:t>
      </w:r>
    </w:p>
    <w:p w14:paraId="39464DE7" w14:textId="07E54CAE" w:rsidR="00173B45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на </w:t>
      </w:r>
      <w:r w:rsidR="00A13606" w:rsidRPr="0081056D">
        <w:rPr>
          <w:rFonts w:ascii="Times New Roman" w:hAnsi="Times New Roman" w:cs="Times New Roman"/>
          <w:sz w:val="28"/>
          <w:szCs w:val="28"/>
        </w:rPr>
        <w:t>обязательств</w:t>
      </w:r>
      <w:r w:rsidRPr="0081056D">
        <w:rPr>
          <w:rFonts w:ascii="Times New Roman" w:hAnsi="Times New Roman" w:cs="Times New Roman"/>
          <w:sz w:val="28"/>
          <w:szCs w:val="28"/>
        </w:rPr>
        <w:t>а</w:t>
      </w:r>
      <w:r w:rsidR="00A13606" w:rsidRPr="0081056D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средства, выделенные из резервного фонда </w:t>
      </w:r>
      <w:bookmarkStart w:id="9" w:name="_Hlk121901277"/>
      <w:r w:rsidR="00D17CE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A13606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861658" w:rsidRPr="0081056D">
        <w:rPr>
          <w:rFonts w:ascii="Times New Roman" w:hAnsi="Times New Roman" w:cs="Times New Roman"/>
          <w:sz w:val="28"/>
          <w:szCs w:val="28"/>
        </w:rPr>
        <w:t xml:space="preserve">или </w:t>
      </w:r>
      <w:r w:rsidR="00A13606" w:rsidRPr="0081056D">
        <w:rPr>
          <w:rFonts w:ascii="Times New Roman" w:hAnsi="Times New Roman" w:cs="Times New Roman"/>
          <w:sz w:val="28"/>
          <w:szCs w:val="28"/>
        </w:rPr>
        <w:t xml:space="preserve">средств дорожного фонда </w:t>
      </w:r>
      <w:r w:rsidR="00D17CE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bookmarkEnd w:id="9"/>
      <w:r w:rsidRPr="0081056D">
        <w:rPr>
          <w:rFonts w:ascii="Times New Roman" w:hAnsi="Times New Roman" w:cs="Times New Roman"/>
          <w:sz w:val="28"/>
          <w:szCs w:val="28"/>
        </w:rPr>
        <w:t>;</w:t>
      </w:r>
    </w:p>
    <w:p w14:paraId="167F61CA" w14:textId="45DB0A65" w:rsidR="00173B45" w:rsidRPr="0081056D" w:rsidRDefault="00173B45" w:rsidP="0017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 w:rsidR="00D17CEE">
        <w:rPr>
          <w:rFonts w:ascii="Times New Roman" w:hAnsi="Times New Roman" w:cs="Times New Roman"/>
          <w:sz w:val="28"/>
          <w:szCs w:val="28"/>
        </w:rPr>
        <w:t>главой Соболевского муниципального района</w:t>
      </w:r>
      <w:r w:rsidRPr="0081056D">
        <w:rPr>
          <w:rFonts w:ascii="Times New Roman" w:hAnsi="Times New Roman" w:cs="Times New Roman"/>
          <w:sz w:val="28"/>
          <w:szCs w:val="28"/>
        </w:rPr>
        <w:t xml:space="preserve"> соответствующего обращения главного распорядителя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1056D">
        <w:rPr>
          <w:rFonts w:ascii="Times New Roman" w:hAnsi="Times New Roman" w:cs="Times New Roman"/>
          <w:sz w:val="28"/>
          <w:szCs w:val="28"/>
        </w:rPr>
        <w:t>, содержащ</w:t>
      </w:r>
      <w:r w:rsidR="005F50B9" w:rsidRPr="0081056D">
        <w:rPr>
          <w:rFonts w:ascii="Times New Roman" w:hAnsi="Times New Roman" w:cs="Times New Roman"/>
          <w:sz w:val="28"/>
          <w:szCs w:val="28"/>
        </w:rPr>
        <w:t>его</w:t>
      </w:r>
      <w:r w:rsidRPr="0081056D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 w:rsidR="005F50B9" w:rsidRPr="0081056D">
        <w:rPr>
          <w:rFonts w:ascii="Times New Roman" w:hAnsi="Times New Roman" w:cs="Times New Roman"/>
          <w:sz w:val="28"/>
          <w:szCs w:val="28"/>
        </w:rPr>
        <w:t>необходимости</w:t>
      </w:r>
      <w:r w:rsidRPr="0081056D">
        <w:rPr>
          <w:rFonts w:ascii="Times New Roman" w:hAnsi="Times New Roman" w:cs="Times New Roman"/>
          <w:sz w:val="28"/>
          <w:szCs w:val="28"/>
        </w:rPr>
        <w:t xml:space="preserve"> принятия таких обязательств после 1 ноября текущего финансового года;</w:t>
      </w:r>
    </w:p>
    <w:p w14:paraId="725276BA" w14:textId="77777777" w:rsidR="00173B45" w:rsidRPr="0081056D" w:rsidRDefault="00173B45" w:rsidP="0017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в случаях, указанных в части 1 статьи 93 Федерального закона </w:t>
      </w:r>
      <w:r w:rsidRPr="0081056D">
        <w:rPr>
          <w:rFonts w:ascii="Times New Roman" w:hAnsi="Times New Roman" w:cs="Times New Roman"/>
          <w:sz w:val="28"/>
          <w:szCs w:val="28"/>
        </w:rPr>
        <w:br/>
        <w:t>№ 44-ФЗ, при условии, что информация о соответствующих контрактах включена в план-график закупок, предусмотренный указанным Федеральным законом;</w:t>
      </w:r>
    </w:p>
    <w:p w14:paraId="049C68B0" w14:textId="7C47605F" w:rsidR="00173B45" w:rsidRPr="0081056D" w:rsidRDefault="00302C43" w:rsidP="0017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1056D">
        <w:rPr>
          <w:rFonts w:ascii="Times New Roman" w:hAnsi="Times New Roman" w:cs="Times New Roman"/>
          <w:sz w:val="28"/>
          <w:szCs w:val="28"/>
        </w:rPr>
        <w:t>обязательства, связанные с поставкой товаров, выполнением работ</w:t>
      </w:r>
      <w:r>
        <w:rPr>
          <w:rFonts w:ascii="Times New Roman" w:hAnsi="Times New Roman" w:cs="Times New Roman"/>
          <w:sz w:val="28"/>
          <w:szCs w:val="28"/>
        </w:rPr>
        <w:t>, принимаемые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в размере, не превышающем 10 процентов общей суммы, не использованных по состоянию на дату, предусмотренную частью 11 настоящего постановления, доведенных до получателя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осуществление закупок товаров, работ, услуг для обеспечения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 нужд </w:t>
      </w:r>
      <w:r w:rsidR="00D17CE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173B45" w:rsidRPr="0081056D">
        <w:rPr>
          <w:rFonts w:ascii="Times New Roman" w:hAnsi="Times New Roman" w:cs="Times New Roman"/>
          <w:sz w:val="28"/>
          <w:szCs w:val="28"/>
        </w:rPr>
        <w:t>.</w:t>
      </w:r>
    </w:p>
    <w:p w14:paraId="53A2A9B0" w14:textId="2512C822" w:rsidR="00206A46" w:rsidRPr="0081056D" w:rsidRDefault="00206A46" w:rsidP="0081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A7113D" w:rsidRPr="0081056D">
        <w:rPr>
          <w:rFonts w:ascii="Times New Roman" w:hAnsi="Times New Roman" w:cs="Times New Roman"/>
          <w:sz w:val="28"/>
          <w:szCs w:val="28"/>
        </w:rPr>
        <w:t>2</w:t>
      </w:r>
      <w:r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1056D">
        <w:rPr>
          <w:rFonts w:ascii="Times New Roman" w:hAnsi="Times New Roman" w:cs="Times New Roman"/>
          <w:sz w:val="28"/>
          <w:szCs w:val="28"/>
        </w:rPr>
        <w:t xml:space="preserve"> в случае, если бюджетные обязательства возникают из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контрактов, заключаемых в текущем финансовом году</w:t>
      </w:r>
      <w:r w:rsidR="005F50B9" w:rsidRPr="0081056D">
        <w:rPr>
          <w:rFonts w:ascii="Times New Roman" w:hAnsi="Times New Roman" w:cs="Times New Roman"/>
          <w:sz w:val="28"/>
          <w:szCs w:val="28"/>
        </w:rPr>
        <w:t>,</w:t>
      </w:r>
      <w:r w:rsidRPr="0081056D">
        <w:rPr>
          <w:rFonts w:ascii="Times New Roman" w:hAnsi="Times New Roman" w:cs="Times New Roman"/>
          <w:sz w:val="28"/>
          <w:szCs w:val="28"/>
        </w:rPr>
        <w:t xml:space="preserve"> в целях достижения </w:t>
      </w:r>
      <w:r w:rsidRPr="00076799">
        <w:rPr>
          <w:rFonts w:ascii="Times New Roman" w:hAnsi="Times New Roman" w:cs="Times New Roman"/>
          <w:sz w:val="28"/>
          <w:szCs w:val="28"/>
        </w:rPr>
        <w:t>результатов региональных проектов</w:t>
      </w:r>
      <w:r w:rsidRPr="0081056D">
        <w:rPr>
          <w:rFonts w:ascii="Times New Roman" w:hAnsi="Times New Roman" w:cs="Times New Roman"/>
          <w:sz w:val="28"/>
          <w:szCs w:val="28"/>
        </w:rPr>
        <w:t xml:space="preserve">, принимают соответствующие бюджетные обязательства, связанные с поставкой товаров, выполнением работ, оказанием услуг, не позднее 1 декабря текущего финансового года </w:t>
      </w:r>
      <w:r w:rsidR="007B6EFF" w:rsidRPr="0081056D">
        <w:rPr>
          <w:rFonts w:ascii="Times New Roman" w:hAnsi="Times New Roman" w:cs="Times New Roman"/>
          <w:sz w:val="28"/>
          <w:szCs w:val="28"/>
        </w:rPr>
        <w:t>или последнего рабочего дня до указанной даты</w:t>
      </w:r>
      <w:r w:rsidR="005C4F8F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Pr="0081056D">
        <w:rPr>
          <w:rFonts w:ascii="Times New Roman" w:hAnsi="Times New Roman" w:cs="Times New Roman"/>
          <w:sz w:val="28"/>
          <w:szCs w:val="28"/>
        </w:rPr>
        <w:t>в соответствии с доведенными до них в установленном порядке лимитами бюджетных обязательств.</w:t>
      </w:r>
    </w:p>
    <w:p w14:paraId="2254B0B0" w14:textId="78D88140" w:rsidR="00206A46" w:rsidRPr="0081056D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A7113D" w:rsidRPr="0081056D">
        <w:rPr>
          <w:rFonts w:ascii="Times New Roman" w:hAnsi="Times New Roman" w:cs="Times New Roman"/>
          <w:sz w:val="28"/>
          <w:szCs w:val="28"/>
        </w:rPr>
        <w:t>3</w:t>
      </w:r>
      <w:r w:rsidRPr="0081056D">
        <w:rPr>
          <w:rFonts w:ascii="Times New Roman" w:hAnsi="Times New Roman" w:cs="Times New Roman"/>
          <w:sz w:val="28"/>
          <w:szCs w:val="28"/>
        </w:rPr>
        <w:t>. Положения части 1</w:t>
      </w:r>
      <w:r w:rsidR="00A7113D" w:rsidRPr="0081056D">
        <w:rPr>
          <w:rFonts w:ascii="Times New Roman" w:hAnsi="Times New Roman" w:cs="Times New Roman"/>
          <w:sz w:val="28"/>
          <w:szCs w:val="28"/>
        </w:rPr>
        <w:t>2</w:t>
      </w:r>
      <w:r w:rsidRPr="0081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12DB" w:rsidRPr="0081056D">
        <w:rPr>
          <w:rFonts w:ascii="Times New Roman" w:hAnsi="Times New Roman" w:cs="Times New Roman"/>
          <w:sz w:val="28"/>
          <w:szCs w:val="28"/>
        </w:rPr>
        <w:t>п</w:t>
      </w:r>
      <w:r w:rsidRPr="0081056D">
        <w:rPr>
          <w:rFonts w:ascii="Times New Roman" w:hAnsi="Times New Roman" w:cs="Times New Roman"/>
          <w:sz w:val="28"/>
          <w:szCs w:val="28"/>
        </w:rPr>
        <w:t xml:space="preserve">остановления не распространяются на бюджетные обязательства получателей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1056D">
        <w:rPr>
          <w:rFonts w:ascii="Times New Roman" w:hAnsi="Times New Roman" w:cs="Times New Roman"/>
          <w:sz w:val="28"/>
          <w:szCs w:val="28"/>
        </w:rPr>
        <w:t>, связанные с поставкой товаров, выполнением работ и оказанием услуг:</w:t>
      </w:r>
    </w:p>
    <w:p w14:paraId="6423ADF2" w14:textId="59173C0B" w:rsidR="00206A46" w:rsidRPr="0081056D" w:rsidRDefault="001C48D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) </w:t>
      </w:r>
      <w:r w:rsidR="00302C43" w:rsidRPr="0081056D">
        <w:rPr>
          <w:rFonts w:ascii="Times New Roman" w:hAnsi="Times New Roman" w:cs="Times New Roman"/>
          <w:sz w:val="28"/>
          <w:szCs w:val="28"/>
        </w:rPr>
        <w:t>на обязательства</w:t>
      </w:r>
      <w:r w:rsidR="00302C43">
        <w:rPr>
          <w:rFonts w:ascii="Times New Roman" w:hAnsi="Times New Roman" w:cs="Times New Roman"/>
          <w:sz w:val="28"/>
          <w:szCs w:val="28"/>
        </w:rPr>
        <w:t>,</w:t>
      </w:r>
      <w:r w:rsidR="00302C43" w:rsidRPr="0081056D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средства, выделенные из резервного фонда </w:t>
      </w:r>
      <w:r w:rsidR="00D17CEE" w:rsidRPr="00D17CE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или средств дорожного фонда Соболевского муниципального района</w:t>
      </w:r>
      <w:r w:rsidR="00302C43">
        <w:rPr>
          <w:rFonts w:ascii="Times New Roman" w:hAnsi="Times New Roman" w:cs="Times New Roman"/>
          <w:sz w:val="28"/>
          <w:szCs w:val="28"/>
        </w:rPr>
        <w:t>;</w:t>
      </w:r>
    </w:p>
    <w:p w14:paraId="47D5115A" w14:textId="5CBFA904" w:rsidR="00206A46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2)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1C48D6" w:rsidRPr="0081056D">
        <w:rPr>
          <w:rFonts w:ascii="Times New Roman" w:hAnsi="Times New Roman" w:cs="Times New Roman"/>
          <w:sz w:val="28"/>
          <w:szCs w:val="28"/>
        </w:rPr>
        <w:t>в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81056D">
        <w:rPr>
          <w:rFonts w:ascii="Times New Roman" w:hAnsi="Times New Roman" w:cs="Times New Roman"/>
          <w:sz w:val="28"/>
          <w:szCs w:val="28"/>
        </w:rPr>
        <w:t>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частью </w:t>
      </w:r>
      <w:r w:rsidR="00043E91" w:rsidRPr="0081056D">
        <w:rPr>
          <w:rFonts w:ascii="Times New Roman" w:hAnsi="Times New Roman" w:cs="Times New Roman"/>
          <w:sz w:val="28"/>
          <w:szCs w:val="28"/>
        </w:rPr>
        <w:t>1</w:t>
      </w:r>
      <w:r w:rsidR="00A7113D" w:rsidRPr="0081056D">
        <w:rPr>
          <w:rFonts w:ascii="Times New Roman" w:hAnsi="Times New Roman" w:cs="Times New Roman"/>
          <w:sz w:val="28"/>
          <w:szCs w:val="28"/>
        </w:rPr>
        <w:t>2</w:t>
      </w:r>
      <w:r w:rsidR="00043E91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48D6" w:rsidRPr="0081056D">
        <w:rPr>
          <w:rFonts w:ascii="Times New Roman" w:hAnsi="Times New Roman" w:cs="Times New Roman"/>
          <w:sz w:val="28"/>
          <w:szCs w:val="28"/>
        </w:rPr>
        <w:t>п</w:t>
      </w:r>
      <w:r w:rsidR="00206A46" w:rsidRPr="0081056D">
        <w:rPr>
          <w:rFonts w:ascii="Times New Roman" w:hAnsi="Times New Roman" w:cs="Times New Roman"/>
          <w:sz w:val="28"/>
          <w:szCs w:val="28"/>
        </w:rPr>
        <w:t>остановления;</w:t>
      </w:r>
    </w:p>
    <w:p w14:paraId="40DA9E98" w14:textId="1F775AF4" w:rsidR="00206A46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3)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1C48D6" w:rsidRPr="0081056D">
        <w:rPr>
          <w:rFonts w:ascii="Times New Roman" w:hAnsi="Times New Roman" w:cs="Times New Roman"/>
          <w:sz w:val="28"/>
          <w:szCs w:val="28"/>
        </w:rPr>
        <w:t>в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81056D">
        <w:rPr>
          <w:rFonts w:ascii="Times New Roman" w:hAnsi="Times New Roman" w:cs="Times New Roman"/>
          <w:sz w:val="28"/>
          <w:szCs w:val="28"/>
        </w:rPr>
        <w:t>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если бюджетные обязательства возникают из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контрактов, заключаемых в текущем финансовом году</w:t>
      </w:r>
      <w:r w:rsidR="005F50B9" w:rsidRPr="0081056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5F50B9" w:rsidRPr="0081056D">
        <w:rPr>
          <w:rFonts w:ascii="Times New Roman" w:hAnsi="Times New Roman" w:cs="Times New Roman"/>
          <w:sz w:val="28"/>
          <w:szCs w:val="28"/>
        </w:rPr>
        <w:t xml:space="preserve"> контрактов заключенных до начала текущего финансового года и срок исполнения которых превышает один год,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в связи с расторжением ранее заключенных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контрактов по соглашению сторон, решению суда или одностороннему отказу стороны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исполнителя), а также из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контрактов на оказание услуг по привлечению экспертов, специалистов и переводчиков;</w:t>
      </w:r>
    </w:p>
    <w:p w14:paraId="1E030D5B" w14:textId="0445D842" w:rsidR="00206A46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4) </w:t>
      </w:r>
      <w:r w:rsidR="001C48D6" w:rsidRPr="0081056D">
        <w:rPr>
          <w:rFonts w:ascii="Times New Roman" w:hAnsi="Times New Roman" w:cs="Times New Roman"/>
          <w:sz w:val="28"/>
          <w:szCs w:val="28"/>
        </w:rPr>
        <w:t>в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случае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</w:t>
      </w:r>
      <w:r w:rsidR="00355AFF">
        <w:rPr>
          <w:rFonts w:ascii="Times New Roman" w:hAnsi="Times New Roman" w:cs="Times New Roman"/>
          <w:sz w:val="28"/>
          <w:szCs w:val="28"/>
        </w:rPr>
        <w:t>;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1E6D6" w14:textId="2F4848C5" w:rsidR="00FC19D4" w:rsidRPr="0081056D" w:rsidRDefault="00FC19D4" w:rsidP="0081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A7113D" w:rsidRPr="0081056D">
        <w:rPr>
          <w:rFonts w:ascii="Times New Roman" w:hAnsi="Times New Roman" w:cs="Times New Roman"/>
          <w:sz w:val="28"/>
          <w:szCs w:val="28"/>
        </w:rPr>
        <w:t>4</w:t>
      </w:r>
      <w:r w:rsidRPr="0081056D">
        <w:rPr>
          <w:rFonts w:ascii="Times New Roman" w:hAnsi="Times New Roman" w:cs="Times New Roman"/>
          <w:sz w:val="28"/>
          <w:szCs w:val="28"/>
        </w:rPr>
        <w:t xml:space="preserve">. Получатели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1056D">
        <w:rPr>
          <w:rFonts w:ascii="Times New Roman" w:hAnsi="Times New Roman" w:cs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6F009D3B" w14:textId="73BDC96A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0"/>
      <w:bookmarkEnd w:id="10"/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A7113D" w:rsidRPr="0081056D">
        <w:rPr>
          <w:rFonts w:ascii="Times New Roman" w:hAnsi="Times New Roman" w:cs="Times New Roman"/>
          <w:sz w:val="28"/>
          <w:szCs w:val="28"/>
        </w:rPr>
        <w:t>5</w:t>
      </w:r>
      <w:r w:rsidRPr="0081056D">
        <w:rPr>
          <w:rFonts w:ascii="Times New Roman" w:hAnsi="Times New Roman" w:cs="Times New Roman"/>
          <w:sz w:val="28"/>
          <w:szCs w:val="28"/>
        </w:rPr>
        <w:t xml:space="preserve">.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предусматривают в заключаемых ими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контрактах, исполнение которых (исполнение отдельного этапа по которым) осуществляется в декабре текущего финансового года и (или) в декабре последующих финансовых годов,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14:paraId="059CD374" w14:textId="47AEE69C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1)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в случае если окончание поставки товара (выполнения работы, оказания услуги) согласно условиям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контракта приходится на дату с 1 по 20 декабря финансового года включительно, - в соответствующем финансовом году в пределах лимитов бюджетных обязательств, доведенных до получателя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на указанный финансовый год,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год;</w:t>
      </w:r>
    </w:p>
    <w:p w14:paraId="6C68B5B8" w14:textId="58D848D7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"/>
      <w:bookmarkEnd w:id="11"/>
      <w:r w:rsidRPr="0081056D">
        <w:rPr>
          <w:rFonts w:ascii="Times New Roman" w:hAnsi="Times New Roman" w:cs="Times New Roman"/>
          <w:sz w:val="28"/>
          <w:szCs w:val="28"/>
        </w:rPr>
        <w:t xml:space="preserve">2)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в случае если окончание поставки товара (выполнения работы, оказания услуги) согласно </w:t>
      </w:r>
      <w:r w:rsidR="00952E68" w:rsidRPr="0081056D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="00952E68" w:rsidRPr="0081056D">
        <w:rPr>
          <w:rFonts w:ascii="Times New Roman" w:hAnsi="Times New Roman" w:cs="Times New Roman"/>
          <w:sz w:val="28"/>
          <w:szCs w:val="28"/>
        </w:rPr>
        <w:t xml:space="preserve"> контракта,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приходится на дату с 21 по 31 декабря финансового года включительно, - в очередном финансовом году в пределах лимитов бюджетных обязательств на соответствующий финансовый год.</w:t>
      </w:r>
    </w:p>
    <w:p w14:paraId="31DBEB3C" w14:textId="551ED3B2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A7113D" w:rsidRPr="0081056D">
        <w:rPr>
          <w:rFonts w:ascii="Times New Roman" w:hAnsi="Times New Roman" w:cs="Times New Roman"/>
          <w:sz w:val="28"/>
          <w:szCs w:val="28"/>
        </w:rPr>
        <w:t>6</w:t>
      </w:r>
      <w:r w:rsidR="00FA32C9" w:rsidRPr="0081056D">
        <w:rPr>
          <w:rFonts w:ascii="Times New Roman" w:hAnsi="Times New Roman" w:cs="Times New Roman"/>
          <w:sz w:val="28"/>
          <w:szCs w:val="28"/>
        </w:rPr>
        <w:t>.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r w:rsidRPr="0081056D">
        <w:rPr>
          <w:rFonts w:ascii="Times New Roman" w:hAnsi="Times New Roman" w:cs="Times New Roman"/>
          <w:sz w:val="28"/>
          <w:szCs w:val="28"/>
        </w:rPr>
        <w:t>част</w:t>
      </w:r>
      <w:r w:rsidR="00A7113D" w:rsidRPr="0081056D">
        <w:rPr>
          <w:rFonts w:ascii="Times New Roman" w:hAnsi="Times New Roman" w:cs="Times New Roman"/>
          <w:sz w:val="28"/>
          <w:szCs w:val="28"/>
        </w:rPr>
        <w:t>ью</w:t>
      </w:r>
      <w:r w:rsidRPr="0081056D">
        <w:rPr>
          <w:rFonts w:ascii="Times New Roman" w:hAnsi="Times New Roman" w:cs="Times New Roman"/>
          <w:sz w:val="28"/>
          <w:szCs w:val="28"/>
        </w:rPr>
        <w:t xml:space="preserve"> 1</w:t>
      </w:r>
      <w:r w:rsidR="00A7113D" w:rsidRPr="0081056D">
        <w:rPr>
          <w:rFonts w:ascii="Times New Roman" w:hAnsi="Times New Roman" w:cs="Times New Roman"/>
          <w:sz w:val="28"/>
          <w:szCs w:val="28"/>
        </w:rPr>
        <w:t>5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1056D">
        <w:rPr>
          <w:rFonts w:ascii="Times New Roman" w:hAnsi="Times New Roman" w:cs="Times New Roman"/>
          <w:sz w:val="28"/>
          <w:szCs w:val="28"/>
        </w:rPr>
        <w:t>постановления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, не распространяются на </w:t>
      </w:r>
      <w:r w:rsidR="00355AFF">
        <w:rPr>
          <w:rFonts w:ascii="Times New Roman" w:hAnsi="Times New Roman" w:cs="Times New Roman"/>
          <w:sz w:val="28"/>
          <w:szCs w:val="28"/>
        </w:rPr>
        <w:t>муниципальные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контракты, заключаемые в соответствии с положениями </w:t>
      </w:r>
      <w:hyperlink r:id="rId9" w:history="1">
        <w:r w:rsidR="003E534B" w:rsidRPr="0081056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81056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65B1C" w:rsidRPr="0081056D">
        <w:rPr>
          <w:rFonts w:ascii="Times New Roman" w:hAnsi="Times New Roman" w:cs="Times New Roman"/>
          <w:sz w:val="28"/>
          <w:szCs w:val="28"/>
        </w:rPr>
        <w:t>4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1056D">
        <w:rPr>
          <w:rFonts w:ascii="Times New Roman" w:hAnsi="Times New Roman" w:cs="Times New Roman"/>
          <w:sz w:val="28"/>
          <w:szCs w:val="28"/>
        </w:rPr>
        <w:t>постановления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(в части сроков оплаты поставленного товара, выполненной работы, оказанной услуги, оплата которых осуществляется в декабре текущего финансового года), а также на </w:t>
      </w:r>
      <w:r w:rsidR="00355AFF">
        <w:rPr>
          <w:rFonts w:ascii="Times New Roman" w:hAnsi="Times New Roman" w:cs="Times New Roman"/>
          <w:sz w:val="28"/>
          <w:szCs w:val="28"/>
        </w:rPr>
        <w:t>муниципальные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контракты, предметом которых является</w:t>
      </w:r>
      <w:bookmarkStart w:id="12" w:name="Par5"/>
      <w:bookmarkEnd w:id="12"/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3E534B" w:rsidRPr="0081056D">
        <w:rPr>
          <w:rFonts w:ascii="Times New Roman" w:hAnsi="Times New Roman" w:cs="Times New Roman"/>
          <w:sz w:val="28"/>
          <w:szCs w:val="28"/>
        </w:rPr>
        <w:t>поставка товаров, выполнение работ, оказание услуг в целях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ситуации, д</w:t>
      </w:r>
      <w:r w:rsidR="00596D22" w:rsidRPr="0081056D">
        <w:rPr>
          <w:rFonts w:ascii="Times New Roman" w:hAnsi="Times New Roman" w:cs="Times New Roman"/>
          <w:sz w:val="28"/>
          <w:szCs w:val="28"/>
        </w:rPr>
        <w:t>ля оказания гуманитарной помощи.</w:t>
      </w:r>
      <w:bookmarkStart w:id="13" w:name="Par9"/>
      <w:bookmarkEnd w:id="13"/>
    </w:p>
    <w:p w14:paraId="667F6CB4" w14:textId="782EAD1A" w:rsidR="00227559" w:rsidRPr="0081056D" w:rsidRDefault="00227559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"/>
      <w:bookmarkStart w:id="15" w:name="Par6"/>
      <w:bookmarkStart w:id="16" w:name="Par13"/>
      <w:bookmarkEnd w:id="14"/>
      <w:bookmarkEnd w:id="15"/>
      <w:bookmarkEnd w:id="16"/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F40C82" w:rsidRPr="0081056D">
        <w:rPr>
          <w:rFonts w:ascii="Times New Roman" w:hAnsi="Times New Roman" w:cs="Times New Roman"/>
          <w:sz w:val="28"/>
          <w:szCs w:val="28"/>
        </w:rPr>
        <w:t>7</w:t>
      </w:r>
      <w:r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при заключении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контрактов (</w:t>
      </w:r>
      <w:r w:rsidR="00FA2BDE" w:rsidRPr="0081056D">
        <w:rPr>
          <w:rFonts w:ascii="Times New Roman" w:hAnsi="Times New Roman" w:cs="Times New Roman"/>
          <w:sz w:val="28"/>
          <w:szCs w:val="28"/>
        </w:rPr>
        <w:t>договоров</w:t>
      </w:r>
      <w:r w:rsidRPr="0081056D">
        <w:rPr>
          <w:rFonts w:ascii="Times New Roman" w:hAnsi="Times New Roman" w:cs="Times New Roman"/>
          <w:sz w:val="28"/>
          <w:szCs w:val="28"/>
        </w:rPr>
        <w:t xml:space="preserve">), источником финансового обеспечения которых являются </w:t>
      </w:r>
      <w:r w:rsidR="00470A20" w:rsidRPr="0081056D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Pr="0081056D">
        <w:rPr>
          <w:rFonts w:ascii="Times New Roman" w:hAnsi="Times New Roman" w:cs="Times New Roman"/>
          <w:sz w:val="28"/>
          <w:szCs w:val="28"/>
        </w:rPr>
        <w:t>,</w:t>
      </w:r>
      <w:r w:rsidR="00FA2BDE" w:rsidRPr="0081056D">
        <w:rPr>
          <w:rFonts w:ascii="Times New Roman" w:hAnsi="Times New Roman" w:cs="Times New Roman"/>
          <w:sz w:val="28"/>
          <w:szCs w:val="28"/>
        </w:rPr>
        <w:t xml:space="preserve"> в такие </w:t>
      </w:r>
      <w:r w:rsidR="00355AFF">
        <w:rPr>
          <w:rFonts w:ascii="Times New Roman" w:hAnsi="Times New Roman" w:cs="Times New Roman"/>
          <w:sz w:val="28"/>
          <w:szCs w:val="28"/>
        </w:rPr>
        <w:t>муниципальные</w:t>
      </w:r>
      <w:r w:rsidR="00FA2BDE" w:rsidRPr="0081056D">
        <w:rPr>
          <w:rFonts w:ascii="Times New Roman" w:hAnsi="Times New Roman" w:cs="Times New Roman"/>
          <w:sz w:val="28"/>
          <w:szCs w:val="28"/>
        </w:rPr>
        <w:t xml:space="preserve"> контракты (договоры) включаются условия об авансировании, предусмотренные </w:t>
      </w:r>
      <w:r w:rsidR="00470A20" w:rsidRPr="0081056D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FA2BDE" w:rsidRPr="0081056D">
        <w:rPr>
          <w:rFonts w:ascii="Times New Roman" w:hAnsi="Times New Roman" w:cs="Times New Roman"/>
          <w:sz w:val="28"/>
          <w:szCs w:val="28"/>
        </w:rPr>
        <w:t xml:space="preserve">правилами предоставления </w:t>
      </w:r>
      <w:r w:rsidR="00470A20" w:rsidRPr="0081056D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="00FA2BDE" w:rsidRPr="0081056D">
        <w:rPr>
          <w:rFonts w:ascii="Times New Roman" w:hAnsi="Times New Roman" w:cs="Times New Roman"/>
          <w:sz w:val="28"/>
          <w:szCs w:val="28"/>
        </w:rPr>
        <w:t>.</w:t>
      </w:r>
    </w:p>
    <w:p w14:paraId="72ACA1D4" w14:textId="218D6A45" w:rsidR="00F23100" w:rsidRDefault="00F23100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В случае, если правилами предоставления средств федерального бюджета не установлены особенности авансовых платежей в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контрактах (договорах), источником финансового обеспечения которых являются средства федерального бюджета, заказчики вправе применять в таких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контрактах (договорах) условия об авансовых платежах, в размерах, установленных настоящим постановлением с учетом особенностей, предусмотренных Федеральным законом № 44-ФЗ.</w:t>
      </w:r>
    </w:p>
    <w:p w14:paraId="46C239F0" w14:textId="57A26EA2" w:rsidR="00302C43" w:rsidRPr="0081056D" w:rsidRDefault="00302C43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C7">
        <w:rPr>
          <w:rFonts w:ascii="Times New Roman" w:hAnsi="Times New Roman" w:cs="Times New Roman"/>
          <w:sz w:val="28"/>
          <w:szCs w:val="28"/>
        </w:rPr>
        <w:t xml:space="preserve">18. Установить, что 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положения частей 11,12,14,15 настоящего постановления не распространяются на </w:t>
      </w:r>
      <w:r w:rsidR="00355AFF" w:rsidRPr="005F42C7">
        <w:rPr>
          <w:rFonts w:ascii="Times New Roman" w:hAnsi="Times New Roman" w:cs="Times New Roman"/>
          <w:sz w:val="28"/>
          <w:szCs w:val="28"/>
        </w:rPr>
        <w:t>муниципальные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 контракты (д</w:t>
      </w:r>
      <w:r w:rsidRPr="005F42C7">
        <w:rPr>
          <w:rFonts w:ascii="Times New Roman" w:hAnsi="Times New Roman" w:cs="Times New Roman"/>
          <w:sz w:val="28"/>
          <w:szCs w:val="28"/>
        </w:rPr>
        <w:t>оговоров)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</w:t>
      </w:r>
      <w:r w:rsidR="003B21E5" w:rsidRPr="005F42C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5F42C7">
        <w:rPr>
          <w:rFonts w:ascii="Times New Roman" w:hAnsi="Times New Roman" w:cs="Times New Roman"/>
          <w:sz w:val="28"/>
          <w:szCs w:val="28"/>
        </w:rPr>
        <w:t xml:space="preserve"> являются средства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B407E0" w:rsidRPr="005F42C7">
        <w:rPr>
          <w:rFonts w:ascii="Times New Roman" w:hAnsi="Times New Roman" w:cs="Times New Roman"/>
          <w:sz w:val="28"/>
          <w:szCs w:val="28"/>
        </w:rPr>
        <w:t>.</w:t>
      </w:r>
    </w:p>
    <w:p w14:paraId="64276800" w14:textId="019AF047" w:rsidR="00206A46" w:rsidRPr="0081056D" w:rsidRDefault="00865B1C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B407E0">
        <w:rPr>
          <w:rFonts w:ascii="Times New Roman" w:hAnsi="Times New Roman" w:cs="Times New Roman"/>
          <w:sz w:val="28"/>
          <w:szCs w:val="28"/>
        </w:rPr>
        <w:t>9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. Установить, что в случае отсутствия принятого в соответствии с абзацем четвертым подпункта «а» пункта 9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1492, по согласованию с </w:t>
      </w:r>
      <w:r w:rsidR="00B40FE5">
        <w:rPr>
          <w:rFonts w:ascii="Times New Roman" w:hAnsi="Times New Roman" w:cs="Times New Roman"/>
          <w:sz w:val="28"/>
          <w:szCs w:val="28"/>
        </w:rPr>
        <w:t>финансовым органом Соболевского муниципального района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, в порядке определенном </w:t>
      </w:r>
      <w:r w:rsidR="00B40FE5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, решения главного распорядителя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о наличии потребности в использовании в текущем финансовом году остатка субсидии, предоставленной в отчетном финансовом году в целях финансового обеспечения затрат в связи с производством (реализацией) товаров, выполнением работ, оказанием услуг,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 подлежит возврату в </w:t>
      </w:r>
      <w:r w:rsidR="002F1FF9">
        <w:rPr>
          <w:rFonts w:ascii="Times New Roman" w:hAnsi="Times New Roman" w:cs="Times New Roman"/>
          <w:sz w:val="28"/>
          <w:szCs w:val="28"/>
        </w:rPr>
        <w:t>районный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бюджет в порядке и сроки, предусмотренные соответствующим порядком предоставления субсидии, но не позднее 15 февраля года, следующего за годом предоставления субсидий.</w:t>
      </w:r>
    </w:p>
    <w:p w14:paraId="55A2F78C" w14:textId="6E51B6F8" w:rsidR="00206A46" w:rsidRDefault="00872C2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2</w:t>
      </w:r>
      <w:r w:rsidR="00E11DC7">
        <w:rPr>
          <w:rFonts w:ascii="Times New Roman" w:hAnsi="Times New Roman" w:cs="Times New Roman"/>
          <w:sz w:val="28"/>
          <w:szCs w:val="28"/>
        </w:rPr>
        <w:t>0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r w:rsidRPr="00C54F93">
        <w:rPr>
          <w:rFonts w:ascii="Times New Roman" w:hAnsi="Times New Roman" w:cs="Times New Roman"/>
          <w:sz w:val="28"/>
          <w:szCs w:val="28"/>
        </w:rPr>
        <w:t xml:space="preserve">что 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экономия средств, предоставленных из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полученная по итогам определения поставщика (подрядчика, исполнителя) товаров (работ, услуг) для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нужд (за исключением экономии по средствам </w:t>
      </w:r>
      <w:r w:rsidR="009273BB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E11DC7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="009273BB">
        <w:rPr>
          <w:rFonts w:ascii="Times New Roman" w:hAnsi="Times New Roman" w:cs="Times New Roman"/>
          <w:sz w:val="28"/>
          <w:szCs w:val="28"/>
        </w:rPr>
        <w:t xml:space="preserve">, 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E11DC7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06A46" w:rsidRPr="00C54F93">
        <w:rPr>
          <w:rFonts w:ascii="Times New Roman" w:hAnsi="Times New Roman" w:cs="Times New Roman"/>
          <w:sz w:val="28"/>
          <w:szCs w:val="28"/>
        </w:rPr>
        <w:t>, инвестиционн</w:t>
      </w:r>
      <w:r w:rsidR="00E11DC7">
        <w:rPr>
          <w:rFonts w:ascii="Times New Roman" w:hAnsi="Times New Roman" w:cs="Times New Roman"/>
          <w:sz w:val="28"/>
          <w:szCs w:val="28"/>
        </w:rPr>
        <w:t>ых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E11DC7">
        <w:rPr>
          <w:rFonts w:ascii="Times New Roman" w:hAnsi="Times New Roman" w:cs="Times New Roman"/>
          <w:sz w:val="28"/>
          <w:szCs w:val="28"/>
        </w:rPr>
        <w:t>мероприятий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E11DC7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06A46" w:rsidRPr="00C54F93">
        <w:rPr>
          <w:rFonts w:ascii="Times New Roman" w:hAnsi="Times New Roman" w:cs="Times New Roman"/>
          <w:sz w:val="28"/>
          <w:szCs w:val="28"/>
        </w:rPr>
        <w:t>, утвержденн</w:t>
      </w:r>
      <w:r w:rsidR="00E11DC7">
        <w:rPr>
          <w:rFonts w:ascii="Times New Roman" w:hAnsi="Times New Roman" w:cs="Times New Roman"/>
          <w:sz w:val="28"/>
          <w:szCs w:val="28"/>
        </w:rPr>
        <w:t xml:space="preserve">ых в решении о районном бюджете 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экономии по целевым средствам, поступившим из других бюджетов бюджетной системы Российской Федерации,  по средствам, полученным по итогам определения поставщика (подрядчика, исполнителя) товаров (работ, услуг) за счет субсидий на </w:t>
      </w:r>
      <w:r w:rsidR="00206A46" w:rsidRPr="009273B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="00206A46" w:rsidRPr="009273BB">
        <w:rPr>
          <w:rFonts w:ascii="Times New Roman" w:hAnsi="Times New Roman" w:cs="Times New Roman"/>
          <w:sz w:val="28"/>
          <w:szCs w:val="28"/>
        </w:rPr>
        <w:t xml:space="preserve"> задания 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9273BB">
        <w:rPr>
          <w:rFonts w:ascii="Times New Roman" w:hAnsi="Times New Roman" w:cs="Times New Roman"/>
          <w:sz w:val="28"/>
          <w:szCs w:val="28"/>
        </w:rPr>
        <w:t>и бюджетными и автономными учреждениями),</w:t>
      </w:r>
      <w:r w:rsidR="00303DD4" w:rsidRPr="009273BB"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9273BB">
        <w:rPr>
          <w:rFonts w:ascii="Times New Roman" w:hAnsi="Times New Roman" w:cs="Times New Roman"/>
          <w:sz w:val="28"/>
          <w:szCs w:val="28"/>
        </w:rPr>
        <w:t xml:space="preserve"> направляется на увеличение </w:t>
      </w:r>
      <w:r w:rsidR="00E11DC7">
        <w:rPr>
          <w:rFonts w:ascii="Times New Roman" w:hAnsi="Times New Roman" w:cs="Times New Roman"/>
          <w:sz w:val="28"/>
          <w:szCs w:val="28"/>
        </w:rPr>
        <w:t xml:space="preserve">зарезервированных ассигнований  </w:t>
      </w:r>
      <w:r w:rsidR="00206A46" w:rsidRPr="009273BB">
        <w:rPr>
          <w:rFonts w:ascii="Times New Roman" w:hAnsi="Times New Roman" w:cs="Times New Roman"/>
          <w:sz w:val="28"/>
          <w:szCs w:val="28"/>
        </w:rPr>
        <w:t>, в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Порядке согласно приложению к настоящему </w:t>
      </w:r>
      <w:r w:rsidR="005D2B7B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7FF86C8" w14:textId="27FF955C" w:rsidR="00206A46" w:rsidRPr="00C54F93" w:rsidRDefault="00872C2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2</w:t>
      </w:r>
      <w:r w:rsidR="00E11DC7">
        <w:rPr>
          <w:rFonts w:ascii="Times New Roman" w:hAnsi="Times New Roman" w:cs="Times New Roman"/>
          <w:sz w:val="28"/>
          <w:szCs w:val="28"/>
        </w:rPr>
        <w:t>1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осуществлять контроль исполнения подведомственными </w:t>
      </w:r>
      <w:r w:rsidR="005D2B7B" w:rsidRPr="00C54F93">
        <w:rPr>
          <w:rFonts w:ascii="Times New Roman" w:hAnsi="Times New Roman" w:cs="Times New Roman"/>
          <w:sz w:val="28"/>
          <w:szCs w:val="28"/>
        </w:rPr>
        <w:t>организациями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2B7B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50E28717" w14:textId="22255A9F" w:rsidR="00206A46" w:rsidRDefault="001B2B31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2</w:t>
      </w:r>
      <w:r w:rsidR="00E11DC7">
        <w:rPr>
          <w:rFonts w:ascii="Times New Roman" w:hAnsi="Times New Roman" w:cs="Times New Roman"/>
          <w:sz w:val="28"/>
          <w:szCs w:val="28"/>
        </w:rPr>
        <w:t>2</w:t>
      </w:r>
      <w:r w:rsidR="00206A46" w:rsidRPr="00C54F93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E11DC7">
        <w:rPr>
          <w:rFonts w:ascii="Times New Roman" w:hAnsi="Times New Roman" w:cs="Times New Roman"/>
          <w:sz w:val="28"/>
          <w:szCs w:val="28"/>
        </w:rPr>
        <w:t xml:space="preserve"> с 01.01.2023 года</w:t>
      </w:r>
      <w:r w:rsidR="00206A46" w:rsidRPr="00C54F93">
        <w:rPr>
          <w:rFonts w:ascii="Times New Roman" w:hAnsi="Times New Roman" w:cs="Times New Roman"/>
          <w:sz w:val="28"/>
          <w:szCs w:val="28"/>
        </w:rPr>
        <w:t>:</w:t>
      </w:r>
    </w:p>
    <w:p w14:paraId="32E4192D" w14:textId="61B1EE58" w:rsidR="00E11DC7" w:rsidRDefault="00E11DC7" w:rsidP="001D0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Соболевского муниципального района от 10.01.2022 №05 «</w:t>
      </w:r>
      <w:r w:rsidRPr="00E11DC7">
        <w:rPr>
          <w:rFonts w:ascii="Times New Roman" w:hAnsi="Times New Roman" w:cs="Times New Roman"/>
          <w:sz w:val="28"/>
          <w:szCs w:val="28"/>
        </w:rPr>
        <w:t>О мерах по реализации решения Соболевского муниципального района от 24.11.2021   № 572 «О районном бюджете Соболевского муниципального района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26E06E" w14:textId="6E8C789E" w:rsidR="00E11DC7" w:rsidRDefault="001D047E" w:rsidP="001D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DC7" w:rsidRPr="00E11DC7">
        <w:rPr>
          <w:rFonts w:ascii="Times New Roman" w:hAnsi="Times New Roman" w:cs="Times New Roman"/>
          <w:sz w:val="28"/>
          <w:szCs w:val="28"/>
        </w:rPr>
        <w:t>-</w:t>
      </w:r>
      <w:r w:rsidR="008E0480" w:rsidRPr="008E048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8D42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2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8D42B4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E0480" w:rsidRPr="008E048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11DC7">
        <w:rPr>
          <w:rFonts w:ascii="Times New Roman" w:hAnsi="Times New Roman" w:cs="Times New Roman"/>
          <w:sz w:val="28"/>
          <w:szCs w:val="28"/>
        </w:rPr>
        <w:t xml:space="preserve"> </w:t>
      </w:r>
      <w:r w:rsidR="00E11DC7" w:rsidRPr="00E1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Соболевского муниципального района от 10.01.2022 №05 «О мерах по реализации решения Соболевского муниципального района от 24.11.2021   № 572 «О районном бюджете Соболевского муниципального района на 2022 год и на плановый период 2023 и 2024 годов»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60F5A0F" w14:textId="60BB0869" w:rsidR="00D3626A" w:rsidRPr="00C54F93" w:rsidRDefault="00D3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2</w:t>
      </w:r>
      <w:r w:rsidR="00E11DC7">
        <w:rPr>
          <w:rFonts w:ascii="Times New Roman" w:hAnsi="Times New Roman" w:cs="Times New Roman"/>
          <w:sz w:val="28"/>
          <w:szCs w:val="28"/>
        </w:rPr>
        <w:t>3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 </w:t>
      </w:r>
      <w:r w:rsidRPr="00C54F9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применению при исполнении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54F93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81056D">
        <w:rPr>
          <w:rFonts w:ascii="Times New Roman" w:hAnsi="Times New Roman" w:cs="Times New Roman"/>
          <w:sz w:val="28"/>
          <w:szCs w:val="28"/>
        </w:rPr>
        <w:t>.</w:t>
      </w:r>
    </w:p>
    <w:p w14:paraId="2845C487" w14:textId="77777777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12478" w14:textId="77777777" w:rsidR="00E60996" w:rsidRDefault="00E60996" w:rsidP="00206A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0D6A0" w14:textId="77777777" w:rsidR="00206A46" w:rsidRDefault="00206A46" w:rsidP="00206A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3059"/>
        <w:gridCol w:w="2835"/>
      </w:tblGrid>
      <w:tr w:rsidR="00E60996" w:rsidRPr="002A6ACE" w14:paraId="41969D51" w14:textId="77777777" w:rsidTr="008D42B4">
        <w:trPr>
          <w:trHeight w:val="1332"/>
        </w:trPr>
        <w:tc>
          <w:tcPr>
            <w:tcW w:w="2112" w:type="pct"/>
          </w:tcPr>
          <w:p w14:paraId="0AA69976" w14:textId="7EEF378E" w:rsidR="00E60996" w:rsidRPr="002A6ACE" w:rsidRDefault="008D42B4" w:rsidP="00EE1CC7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Соболевского муниципального района                                           </w:t>
            </w:r>
          </w:p>
        </w:tc>
        <w:tc>
          <w:tcPr>
            <w:tcW w:w="1499" w:type="pct"/>
          </w:tcPr>
          <w:p w14:paraId="7A2ADFDF" w14:textId="77777777" w:rsidR="00E60996" w:rsidRPr="00E60996" w:rsidRDefault="00E60996" w:rsidP="00E60996">
            <w:pPr>
              <w:spacing w:after="0" w:line="240" w:lineRule="auto"/>
              <w:ind w:left="142" w:right="-116" w:hanging="142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389" w:type="pct"/>
          </w:tcPr>
          <w:p w14:paraId="5CF4C15A" w14:textId="77777777" w:rsidR="00E60996" w:rsidRDefault="00E60996" w:rsidP="00EE1CC7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03FFB40" w14:textId="678909C4" w:rsidR="008D42B4" w:rsidRPr="002A6ACE" w:rsidRDefault="008D42B4" w:rsidP="00EE1CC7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В.И.Куркин</w:t>
            </w:r>
            <w:proofErr w:type="spellEnd"/>
          </w:p>
        </w:tc>
      </w:tr>
    </w:tbl>
    <w:p w14:paraId="0CB1AC33" w14:textId="3E4D26A5" w:rsidR="00206A46" w:rsidRDefault="00206A4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EE223A" w14:textId="77777777" w:rsidR="00920580" w:rsidRDefault="00920580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14:paraId="607A3A54" w14:textId="77777777" w:rsidR="00920580" w:rsidRDefault="00920580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14:paraId="00EEFEA0" w14:textId="77777777" w:rsidR="00920580" w:rsidRDefault="00920580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14:paraId="18786ACF" w14:textId="77777777" w:rsidR="00920580" w:rsidRDefault="00920580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14:paraId="1727E7DD" w14:textId="6BAAF4A6" w:rsidR="003F48F1" w:rsidRPr="008D42B4" w:rsidRDefault="003F48F1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  <w:r w:rsidRPr="008D42B4">
        <w:rPr>
          <w:rFonts w:ascii="Times New Roman" w:hAnsi="Times New Roman" w:cs="Times New Roman"/>
          <w:szCs w:val="20"/>
        </w:rPr>
        <w:t>Приложение</w:t>
      </w:r>
    </w:p>
    <w:p w14:paraId="17867128" w14:textId="77777777" w:rsidR="008D42B4" w:rsidRPr="008D42B4" w:rsidRDefault="003F48F1" w:rsidP="008D42B4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8D42B4">
        <w:rPr>
          <w:rFonts w:ascii="Times New Roman" w:hAnsi="Times New Roman" w:cs="Times New Roman"/>
          <w:szCs w:val="20"/>
        </w:rPr>
        <w:t xml:space="preserve">к </w:t>
      </w:r>
      <w:r w:rsidR="008D42B4" w:rsidRPr="008D42B4">
        <w:rPr>
          <w:rFonts w:ascii="Times New Roman" w:hAnsi="Times New Roman" w:cs="Times New Roman"/>
          <w:szCs w:val="20"/>
        </w:rPr>
        <w:t xml:space="preserve">постановлению администрации </w:t>
      </w:r>
    </w:p>
    <w:p w14:paraId="1E8B5459" w14:textId="0EE237E1" w:rsidR="008D42B4" w:rsidRPr="008D42B4" w:rsidRDefault="008D42B4" w:rsidP="008D42B4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8D42B4">
        <w:rPr>
          <w:rFonts w:ascii="Times New Roman" w:hAnsi="Times New Roman" w:cs="Times New Roman"/>
          <w:szCs w:val="20"/>
        </w:rPr>
        <w:t>Соболевского муниципального района</w:t>
      </w:r>
    </w:p>
    <w:p w14:paraId="1A672D81" w14:textId="5B9206C3" w:rsidR="00D11C89" w:rsidRPr="008D42B4" w:rsidRDefault="003F48F1" w:rsidP="008D42B4">
      <w:pPr>
        <w:pStyle w:val="ConsPlusNormal"/>
        <w:jc w:val="right"/>
        <w:rPr>
          <w:rFonts w:ascii="Times New Roman" w:hAnsi="Times New Roman" w:cs="Times New Roman"/>
          <w:b/>
          <w:szCs w:val="20"/>
        </w:rPr>
      </w:pPr>
      <w:r w:rsidRPr="008D42B4">
        <w:rPr>
          <w:rFonts w:ascii="Times New Roman" w:hAnsi="Times New Roman" w:cs="Times New Roman"/>
          <w:szCs w:val="20"/>
        </w:rPr>
        <w:t xml:space="preserve"> </w:t>
      </w:r>
      <w:r w:rsidR="00B251EE">
        <w:rPr>
          <w:rFonts w:ascii="Times New Roman" w:hAnsi="Times New Roman" w:cs="Times New Roman"/>
          <w:szCs w:val="20"/>
        </w:rPr>
        <w:t>от 27.12.2022 №586</w:t>
      </w:r>
      <w:bookmarkStart w:id="17" w:name="_GoBack"/>
      <w:bookmarkEnd w:id="17"/>
    </w:p>
    <w:p w14:paraId="03497B0B" w14:textId="77777777" w:rsidR="003F48F1" w:rsidRPr="008D42B4" w:rsidRDefault="003F48F1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</w:p>
    <w:p w14:paraId="35020BEB" w14:textId="77777777" w:rsidR="003F48F1" w:rsidRPr="00137640" w:rsidRDefault="0013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" w:name="P136"/>
      <w:bookmarkEnd w:id="18"/>
      <w:r w:rsidRPr="0013764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A9015AF" w14:textId="77777777" w:rsidR="003F48F1" w:rsidRPr="00137640" w:rsidRDefault="0013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137640">
        <w:rPr>
          <w:rFonts w:ascii="Times New Roman" w:hAnsi="Times New Roman" w:cs="Times New Roman"/>
          <w:b w:val="0"/>
          <w:sz w:val="28"/>
          <w:szCs w:val="28"/>
        </w:rPr>
        <w:t>аправления экономии средств, предоставленных</w:t>
      </w:r>
    </w:p>
    <w:p w14:paraId="749CA6D9" w14:textId="67E924AE" w:rsidR="003F48F1" w:rsidRPr="00F631DC" w:rsidRDefault="0013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1DC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2F1FF9">
        <w:rPr>
          <w:rFonts w:ascii="Times New Roman" w:hAnsi="Times New Roman" w:cs="Times New Roman"/>
          <w:b w:val="0"/>
          <w:sz w:val="28"/>
          <w:szCs w:val="28"/>
        </w:rPr>
        <w:t>районного бюджета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>, полученной по итогам определения</w:t>
      </w:r>
      <w:r w:rsidR="00D80AC3" w:rsidRPr="00F63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>поставщика (подрядчика, исполнителя) товаров (работ, услуг)</w:t>
      </w:r>
      <w:r w:rsidR="00303DD4" w:rsidRPr="00F631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2F1FF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 xml:space="preserve"> нужд </w:t>
      </w:r>
      <w:r w:rsidR="008D42B4" w:rsidRPr="008D42B4">
        <w:rPr>
          <w:rFonts w:ascii="Times New Roman" w:hAnsi="Times New Roman" w:cs="Times New Roman"/>
          <w:b w:val="0"/>
          <w:sz w:val="28"/>
          <w:szCs w:val="28"/>
        </w:rPr>
        <w:t xml:space="preserve">на увеличение </w:t>
      </w:r>
      <w:bookmarkStart w:id="19" w:name="_Hlk121909637"/>
      <w:r w:rsidR="008D42B4" w:rsidRPr="008D42B4">
        <w:rPr>
          <w:rFonts w:ascii="Times New Roman" w:hAnsi="Times New Roman" w:cs="Times New Roman"/>
          <w:b w:val="0"/>
          <w:sz w:val="28"/>
          <w:szCs w:val="28"/>
        </w:rPr>
        <w:t>зарезервированных ассигнований</w:t>
      </w:r>
      <w:r w:rsidR="008D42B4">
        <w:rPr>
          <w:rFonts w:ascii="Times New Roman" w:hAnsi="Times New Roman" w:cs="Times New Roman"/>
          <w:b w:val="0"/>
          <w:sz w:val="28"/>
          <w:szCs w:val="28"/>
        </w:rPr>
        <w:t xml:space="preserve"> районного бюджета Соболевского муниципального района</w:t>
      </w:r>
    </w:p>
    <w:p w14:paraId="38B9CF97" w14:textId="77777777" w:rsidR="003F48F1" w:rsidRPr="00F631DC" w:rsidRDefault="003F48F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bookmarkEnd w:id="19"/>
    <w:p w14:paraId="4B5D97F7" w14:textId="77777777" w:rsidR="003F48F1" w:rsidRPr="00F631DC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9BBCD7" w14:textId="4AC3B065" w:rsidR="003F48F1" w:rsidRPr="00F631DC" w:rsidRDefault="003F48F1" w:rsidP="008D42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увеличения </w:t>
      </w:r>
      <w:r w:rsidR="008D42B4" w:rsidRPr="008D4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зарезервированных ассигнований районного бюджета Соболевского муниципального района</w:t>
      </w:r>
      <w:r w:rsidRPr="00F631DC">
        <w:rPr>
          <w:rFonts w:ascii="Times New Roman" w:hAnsi="Times New Roman" w:cs="Times New Roman"/>
          <w:sz w:val="28"/>
          <w:szCs w:val="28"/>
        </w:rPr>
        <w:t xml:space="preserve"> за счет направления экономии средств, предоставленных из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F631DC">
        <w:rPr>
          <w:rFonts w:ascii="Times New Roman" w:hAnsi="Times New Roman" w:cs="Times New Roman"/>
          <w:sz w:val="28"/>
          <w:szCs w:val="28"/>
        </w:rPr>
        <w:t xml:space="preserve">, полученной по итогам определения поставщика (подрядчика, исполнителя) товаров (работ, услуг) для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39460B70" w14:textId="6FBFB4AC" w:rsidR="00303DD4" w:rsidRDefault="003F48F1" w:rsidP="008B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органы </w:t>
      </w:r>
      <w:r w:rsidR="008D42B4">
        <w:rPr>
          <w:rFonts w:ascii="Times New Roman" w:hAnsi="Times New Roman" w:cs="Times New Roman"/>
          <w:sz w:val="28"/>
          <w:szCs w:val="28"/>
        </w:rPr>
        <w:t>местного самоуправления Соболевского муниципального района</w:t>
      </w:r>
      <w:r w:rsidRPr="00F631DC">
        <w:rPr>
          <w:rFonts w:ascii="Times New Roman" w:hAnsi="Times New Roman" w:cs="Times New Roman"/>
          <w:sz w:val="28"/>
          <w:szCs w:val="28"/>
        </w:rPr>
        <w:t xml:space="preserve">, </w:t>
      </w:r>
      <w:r w:rsidR="008D42B4">
        <w:rPr>
          <w:rFonts w:ascii="Times New Roman" w:hAnsi="Times New Roman" w:cs="Times New Roman"/>
          <w:sz w:val="28"/>
          <w:szCs w:val="28"/>
        </w:rPr>
        <w:t>муниципальные</w:t>
      </w:r>
      <w:r w:rsidRPr="00F631DC">
        <w:rPr>
          <w:rFonts w:ascii="Times New Roman" w:hAnsi="Times New Roman" w:cs="Times New Roman"/>
          <w:sz w:val="28"/>
          <w:szCs w:val="28"/>
        </w:rPr>
        <w:t xml:space="preserve"> казенные, бюджетные и автономные учреждения </w:t>
      </w:r>
      <w:r w:rsidR="008D42B4" w:rsidRPr="008D42B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F631D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D42B4">
        <w:rPr>
          <w:rFonts w:ascii="Times New Roman" w:hAnsi="Times New Roman" w:cs="Times New Roman"/>
          <w:sz w:val="28"/>
          <w:szCs w:val="28"/>
        </w:rPr>
        <w:t>муниципальные</w:t>
      </w:r>
      <w:r w:rsidRPr="00D11C89">
        <w:rPr>
          <w:rFonts w:ascii="Times New Roman" w:hAnsi="Times New Roman" w:cs="Times New Roman"/>
          <w:sz w:val="28"/>
          <w:szCs w:val="28"/>
        </w:rPr>
        <w:t xml:space="preserve"> учреждения), осуществляющие закупки в соответствии с положениями Федерального закона от 05.04.2013 </w:t>
      </w:r>
      <w:r w:rsidR="00D11C89" w:rsidRPr="00D11C89">
        <w:rPr>
          <w:rFonts w:ascii="Times New Roman" w:hAnsi="Times New Roman" w:cs="Times New Roman"/>
          <w:sz w:val="28"/>
          <w:szCs w:val="28"/>
        </w:rPr>
        <w:t>№</w:t>
      </w:r>
      <w:r w:rsidRPr="00D11C89">
        <w:rPr>
          <w:rFonts w:ascii="Times New Roman" w:hAnsi="Times New Roman" w:cs="Times New Roman"/>
          <w:sz w:val="28"/>
          <w:szCs w:val="28"/>
        </w:rPr>
        <w:t xml:space="preserve"> 44-ФЗ </w:t>
      </w:r>
      <w:r w:rsidR="00D11C89" w:rsidRPr="00D11C89">
        <w:rPr>
          <w:rFonts w:ascii="Times New Roman" w:hAnsi="Times New Roman" w:cs="Times New Roman"/>
          <w:sz w:val="28"/>
          <w:szCs w:val="28"/>
        </w:rPr>
        <w:t>«</w:t>
      </w:r>
      <w:r w:rsidRPr="00D11C89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D11C89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D11C89" w:rsidRPr="00D11C89">
        <w:rPr>
          <w:rFonts w:ascii="Times New Roman" w:hAnsi="Times New Roman" w:cs="Times New Roman"/>
          <w:sz w:val="28"/>
          <w:szCs w:val="28"/>
        </w:rPr>
        <w:t>»</w:t>
      </w:r>
      <w:r w:rsidR="00303DD4">
        <w:rPr>
          <w:rFonts w:ascii="Times New Roman" w:hAnsi="Times New Roman" w:cs="Times New Roman"/>
          <w:sz w:val="28"/>
          <w:szCs w:val="28"/>
        </w:rPr>
        <w:t>.</w:t>
      </w:r>
    </w:p>
    <w:p w14:paraId="43F7D546" w14:textId="3CA57B7E" w:rsidR="003F48F1" w:rsidRDefault="003F48F1" w:rsidP="008B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C89">
        <w:rPr>
          <w:rFonts w:ascii="Times New Roman" w:hAnsi="Times New Roman" w:cs="Times New Roman"/>
          <w:sz w:val="28"/>
          <w:szCs w:val="28"/>
        </w:rPr>
        <w:t xml:space="preserve">3. Под экономией средств, предоставленных из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D11C89">
        <w:rPr>
          <w:rFonts w:ascii="Times New Roman" w:hAnsi="Times New Roman" w:cs="Times New Roman"/>
          <w:sz w:val="28"/>
          <w:szCs w:val="28"/>
        </w:rPr>
        <w:t xml:space="preserve">, полученной по итогам определения поставщика (подрядчика, исполнителя) товаров (работ, услуг) для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D11C89">
        <w:rPr>
          <w:rFonts w:ascii="Times New Roman" w:hAnsi="Times New Roman" w:cs="Times New Roman"/>
          <w:sz w:val="28"/>
          <w:szCs w:val="28"/>
        </w:rPr>
        <w:t xml:space="preserve"> нужд (далее - экономия средств по итогам определения поставщика), понимается остаток средств, полученный в результате определения поставщика (подрядчика, исполнителя) за счет разницы между начальной (максимальной) ценой контракта, начальной суммой цен единиц товара, работы, услуги и ценой заключенного контракта.</w:t>
      </w:r>
    </w:p>
    <w:p w14:paraId="15BDC203" w14:textId="1DB97F29" w:rsidR="003F48F1" w:rsidRPr="00D11C89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C89">
        <w:rPr>
          <w:rFonts w:ascii="Times New Roman" w:hAnsi="Times New Roman" w:cs="Times New Roman"/>
          <w:sz w:val="28"/>
          <w:szCs w:val="28"/>
        </w:rPr>
        <w:t xml:space="preserve">4. </w:t>
      </w:r>
      <w:r w:rsidR="00D912A6">
        <w:rPr>
          <w:rFonts w:ascii="Times New Roman" w:hAnsi="Times New Roman" w:cs="Times New Roman"/>
          <w:sz w:val="28"/>
          <w:szCs w:val="28"/>
        </w:rPr>
        <w:t>Муниципальные</w:t>
      </w:r>
      <w:r w:rsidRPr="00D11C89">
        <w:rPr>
          <w:rFonts w:ascii="Times New Roman" w:hAnsi="Times New Roman" w:cs="Times New Roman"/>
          <w:sz w:val="28"/>
          <w:szCs w:val="28"/>
        </w:rPr>
        <w:t xml:space="preserve"> учреждения в течение 2 рабочих дней с даты образования экономии средств по итогам определения поставщика</w:t>
      </w:r>
      <w:r w:rsidR="00D912A6">
        <w:rPr>
          <w:rFonts w:ascii="Times New Roman" w:hAnsi="Times New Roman" w:cs="Times New Roman"/>
          <w:sz w:val="28"/>
          <w:szCs w:val="28"/>
        </w:rPr>
        <w:t xml:space="preserve"> </w:t>
      </w:r>
      <w:r w:rsidRPr="00D11C89">
        <w:rPr>
          <w:rFonts w:ascii="Times New Roman" w:hAnsi="Times New Roman" w:cs="Times New Roman"/>
          <w:sz w:val="28"/>
          <w:szCs w:val="28"/>
        </w:rPr>
        <w:t xml:space="preserve">уведомляют </w:t>
      </w:r>
      <w:r w:rsidR="00D912A6">
        <w:rPr>
          <w:rFonts w:ascii="Times New Roman" w:hAnsi="Times New Roman" w:cs="Times New Roman"/>
          <w:sz w:val="28"/>
          <w:szCs w:val="28"/>
        </w:rPr>
        <w:t>органы местного самоуправления Соболевского муниципального района</w:t>
      </w:r>
      <w:r w:rsidRPr="00D11C89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учредителей в отношении </w:t>
      </w:r>
      <w:proofErr w:type="gramStart"/>
      <w:r w:rsidRPr="00D11C89">
        <w:rPr>
          <w:rFonts w:ascii="Times New Roman" w:hAnsi="Times New Roman" w:cs="Times New Roman"/>
          <w:sz w:val="28"/>
          <w:szCs w:val="28"/>
        </w:rPr>
        <w:t xml:space="preserve">подведомственных 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11C89">
        <w:rPr>
          <w:rFonts w:ascii="Times New Roman" w:hAnsi="Times New Roman" w:cs="Times New Roman"/>
          <w:sz w:val="28"/>
          <w:szCs w:val="28"/>
        </w:rPr>
        <w:t xml:space="preserve"> учреждений, по форм</w:t>
      </w:r>
      <w:r w:rsidR="00847CB0">
        <w:rPr>
          <w:rFonts w:ascii="Times New Roman" w:hAnsi="Times New Roman" w:cs="Times New Roman"/>
          <w:sz w:val="28"/>
          <w:szCs w:val="28"/>
        </w:rPr>
        <w:t>ам 1 и (или) 2</w:t>
      </w:r>
      <w:r w:rsidRPr="00D11C8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="00F23100">
        <w:rPr>
          <w:rFonts w:ascii="Times New Roman" w:hAnsi="Times New Roman" w:cs="Times New Roman"/>
          <w:sz w:val="28"/>
          <w:szCs w:val="28"/>
        </w:rPr>
        <w:t>,</w:t>
      </w:r>
      <w:r w:rsidRPr="00D11C89">
        <w:rPr>
          <w:rFonts w:ascii="Times New Roman" w:hAnsi="Times New Roman" w:cs="Times New Roman"/>
          <w:sz w:val="28"/>
          <w:szCs w:val="28"/>
        </w:rPr>
        <w:t xml:space="preserve"> о суммах экономии.</w:t>
      </w:r>
    </w:p>
    <w:p w14:paraId="2BC8AFED" w14:textId="4991285A" w:rsidR="003F48F1" w:rsidRPr="00F631DC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0"/>
      <w:bookmarkEnd w:id="20"/>
      <w:r w:rsidRPr="00D11C89">
        <w:rPr>
          <w:rFonts w:ascii="Times New Roman" w:hAnsi="Times New Roman" w:cs="Times New Roman"/>
          <w:sz w:val="28"/>
          <w:szCs w:val="28"/>
        </w:rPr>
        <w:t xml:space="preserve">5. </w:t>
      </w:r>
      <w:r w:rsidR="00D912A6">
        <w:rPr>
          <w:rFonts w:ascii="Times New Roman" w:hAnsi="Times New Roman" w:cs="Times New Roman"/>
          <w:sz w:val="28"/>
          <w:szCs w:val="28"/>
        </w:rPr>
        <w:t>О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Соболевского муниципального района </w:t>
      </w:r>
      <w:r w:rsidRPr="00D11C89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получения уведомления о суммах экономии средств по итогам определения поставщика от подведомственных 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учреждений либо в течение 5 рабочих дней с даты образования экономии средств по итогам определения поставщика в порядке, установленном </w:t>
      </w:r>
      <w:r w:rsidR="00FA2BDE" w:rsidRPr="00F631DC">
        <w:rPr>
          <w:rFonts w:ascii="Times New Roman" w:hAnsi="Times New Roman" w:cs="Times New Roman"/>
          <w:sz w:val="28"/>
          <w:szCs w:val="28"/>
        </w:rPr>
        <w:t>п</w:t>
      </w:r>
      <w:r w:rsidRPr="00F631D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D912A6">
        <w:rPr>
          <w:rFonts w:ascii="Times New Roman" w:hAnsi="Times New Roman" w:cs="Times New Roman"/>
          <w:sz w:val="28"/>
          <w:szCs w:val="28"/>
        </w:rPr>
        <w:t xml:space="preserve">Комитета по бюджету и финансам администрации Соболевского муниципального района </w:t>
      </w:r>
      <w:r w:rsidR="00D11C89" w:rsidRPr="00F631DC">
        <w:rPr>
          <w:rFonts w:ascii="Times New Roman" w:hAnsi="Times New Roman" w:cs="Times New Roman"/>
          <w:sz w:val="28"/>
          <w:szCs w:val="28"/>
        </w:rPr>
        <w:t>«</w:t>
      </w:r>
      <w:r w:rsidRPr="00F631DC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F631DC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F631DC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F631DC">
        <w:rPr>
          <w:rFonts w:ascii="Times New Roman" w:hAnsi="Times New Roman" w:cs="Times New Roman"/>
          <w:sz w:val="28"/>
          <w:szCs w:val="28"/>
        </w:rPr>
        <w:t>)</w:t>
      </w:r>
      <w:r w:rsidR="00D11C89" w:rsidRPr="00F631DC">
        <w:rPr>
          <w:rFonts w:ascii="Times New Roman" w:hAnsi="Times New Roman" w:cs="Times New Roman"/>
          <w:sz w:val="28"/>
          <w:szCs w:val="28"/>
        </w:rPr>
        <w:t>»</w:t>
      </w:r>
      <w:r w:rsidRPr="00F631DC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D912A6">
        <w:rPr>
          <w:rFonts w:ascii="Times New Roman" w:hAnsi="Times New Roman" w:cs="Times New Roman"/>
          <w:sz w:val="28"/>
          <w:szCs w:val="28"/>
        </w:rPr>
        <w:t>Комитет по бюджету</w:t>
      </w:r>
      <w:r w:rsidRPr="00F631DC">
        <w:rPr>
          <w:rFonts w:ascii="Times New Roman" w:hAnsi="Times New Roman" w:cs="Times New Roman"/>
          <w:sz w:val="28"/>
          <w:szCs w:val="28"/>
        </w:rPr>
        <w:t xml:space="preserve"> документы для внесения изменений в показатели сводной бюджетной росписи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F631DC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с приложением информации по форме согласно приложению к настоящему Порядку.</w:t>
      </w:r>
    </w:p>
    <w:p w14:paraId="4D11F1D6" w14:textId="2FE2C173" w:rsidR="003F48F1" w:rsidRPr="00F631DC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6. </w:t>
      </w:r>
      <w:r w:rsidR="00D912A6">
        <w:rPr>
          <w:rFonts w:ascii="Times New Roman" w:hAnsi="Times New Roman" w:cs="Times New Roman"/>
          <w:sz w:val="28"/>
          <w:szCs w:val="28"/>
        </w:rPr>
        <w:t>Комитет по бюджету и финансам</w:t>
      </w:r>
      <w:r w:rsidRPr="00F631DC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поступления документов в соответствии с частью 5 настоящего Порядка вносит изменения в сводную бюджетную роспись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F631DC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обязательств, обеспечивая направление экономии средств по итогам определения поставщика</w:t>
      </w:r>
      <w:r w:rsidR="00D912A6">
        <w:rPr>
          <w:rFonts w:ascii="Times New Roman" w:hAnsi="Times New Roman" w:cs="Times New Roman"/>
          <w:sz w:val="28"/>
          <w:szCs w:val="28"/>
        </w:rPr>
        <w:t xml:space="preserve"> </w:t>
      </w:r>
      <w:r w:rsidRPr="00F631DC">
        <w:rPr>
          <w:rFonts w:ascii="Times New Roman" w:hAnsi="Times New Roman" w:cs="Times New Roman"/>
          <w:sz w:val="28"/>
          <w:szCs w:val="28"/>
        </w:rPr>
        <w:t xml:space="preserve">на увеличение </w:t>
      </w:r>
      <w:r w:rsidR="00D912A6">
        <w:rPr>
          <w:rFonts w:ascii="Times New Roman" w:hAnsi="Times New Roman" w:cs="Times New Roman"/>
          <w:sz w:val="28"/>
          <w:szCs w:val="28"/>
        </w:rPr>
        <w:t>зарезервированных</w:t>
      </w:r>
      <w:r w:rsidR="00D912A6" w:rsidRPr="00D912A6">
        <w:t xml:space="preserve"> 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ассигнований районного бюджета Соболевского муниципального </w:t>
      </w:r>
      <w:proofErr w:type="gramStart"/>
      <w:r w:rsidR="00D912A6" w:rsidRPr="00D912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631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77774F" w14:textId="5FE012DA" w:rsidR="003F48F1" w:rsidRPr="003F48F1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7. Руководители органов 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местного самоуправления Соболевского муниципального </w:t>
      </w:r>
      <w:proofErr w:type="gramStart"/>
      <w:r w:rsidR="00D912A6" w:rsidRPr="00D912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631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1DC">
        <w:rPr>
          <w:rFonts w:ascii="Times New Roman" w:hAnsi="Times New Roman" w:cs="Times New Roman"/>
          <w:sz w:val="28"/>
          <w:szCs w:val="28"/>
        </w:rPr>
        <w:t xml:space="preserve">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учреждений несут персональную ответственность за несоблюдение настоящего Порядка.</w:t>
      </w:r>
    </w:p>
    <w:p w14:paraId="3628E000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2632B8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4AB11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36611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FF9189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F1C3F" w14:textId="77777777" w:rsidR="00D11C89" w:rsidRDefault="00D11C8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631BB7" w14:textId="77777777" w:rsidR="006D0A9A" w:rsidRDefault="006D0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D0A9A" w:rsidSect="006B789A">
          <w:headerReference w:type="default" r:id="rId10"/>
          <w:pgSz w:w="11906" w:h="16838"/>
          <w:pgMar w:top="1701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016B70E3" w14:textId="112DC820" w:rsidR="003F48F1" w:rsidRPr="003F48F1" w:rsidRDefault="003F48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Приложение</w:t>
      </w:r>
    </w:p>
    <w:p w14:paraId="11D65955" w14:textId="77777777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к Порядку направления</w:t>
      </w:r>
    </w:p>
    <w:p w14:paraId="672DD371" w14:textId="77777777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экономии средств, предоставленных</w:t>
      </w:r>
    </w:p>
    <w:p w14:paraId="641578EB" w14:textId="0800D104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 xml:space="preserve">из </w:t>
      </w:r>
      <w:r w:rsidR="002F1FF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3F48F1">
        <w:rPr>
          <w:rFonts w:ascii="Times New Roman" w:hAnsi="Times New Roman" w:cs="Times New Roman"/>
          <w:sz w:val="28"/>
          <w:szCs w:val="28"/>
        </w:rPr>
        <w:t>, полученной по итогам</w:t>
      </w:r>
    </w:p>
    <w:p w14:paraId="26CCAFE1" w14:textId="77777777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</w:t>
      </w:r>
    </w:p>
    <w:p w14:paraId="792FD9A6" w14:textId="11245524" w:rsidR="00847CB0" w:rsidRPr="00F631DC" w:rsidRDefault="003F48F1" w:rsidP="00847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товаров (</w:t>
      </w:r>
      <w:r w:rsidRPr="00F631DC">
        <w:rPr>
          <w:rFonts w:ascii="Times New Roman" w:hAnsi="Times New Roman" w:cs="Times New Roman"/>
          <w:sz w:val="28"/>
          <w:szCs w:val="28"/>
        </w:rPr>
        <w:t xml:space="preserve">работ, услуг) для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нужд</w:t>
      </w:r>
      <w:r w:rsidR="00847CB0" w:rsidRPr="00F631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F4D23D" w14:textId="77777777" w:rsidR="00D912A6" w:rsidRDefault="003F48F1" w:rsidP="00D912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на увеличение </w:t>
      </w:r>
      <w:r w:rsidR="00D912A6" w:rsidRPr="00D912A6">
        <w:rPr>
          <w:rFonts w:ascii="Times New Roman" w:hAnsi="Times New Roman" w:cs="Times New Roman"/>
          <w:sz w:val="28"/>
          <w:szCs w:val="28"/>
        </w:rPr>
        <w:t>зарезервированных ассигнований</w:t>
      </w:r>
    </w:p>
    <w:p w14:paraId="21689BB4" w14:textId="48F3F46D" w:rsidR="003F48F1" w:rsidRPr="003F48F1" w:rsidRDefault="00D912A6" w:rsidP="00D912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2A6">
        <w:rPr>
          <w:rFonts w:ascii="Times New Roman" w:hAnsi="Times New Roman" w:cs="Times New Roman"/>
          <w:sz w:val="28"/>
          <w:szCs w:val="28"/>
        </w:rPr>
        <w:t xml:space="preserve"> районного бюджета Соболевского муниципального района </w:t>
      </w:r>
    </w:p>
    <w:p w14:paraId="452A0DA0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5986AB" w14:textId="47B481DC" w:rsidR="003F48F1" w:rsidRPr="003F48F1" w:rsidRDefault="0011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167"/>
      <w:bookmarkEnd w:id="21"/>
      <w:r>
        <w:rPr>
          <w:rFonts w:ascii="Times New Roman" w:hAnsi="Times New Roman" w:cs="Times New Roman"/>
          <w:sz w:val="28"/>
          <w:szCs w:val="28"/>
        </w:rPr>
        <w:t>Форма</w:t>
      </w:r>
      <w:r w:rsidR="00F631DC">
        <w:rPr>
          <w:rFonts w:ascii="Times New Roman" w:hAnsi="Times New Roman" w:cs="Times New Roman"/>
          <w:sz w:val="28"/>
          <w:szCs w:val="28"/>
        </w:rPr>
        <w:t xml:space="preserve"> </w:t>
      </w:r>
      <w:r w:rsidR="00847CB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2913"/>
        <w:gridCol w:w="1703"/>
        <w:gridCol w:w="3301"/>
        <w:gridCol w:w="3007"/>
        <w:gridCol w:w="2980"/>
      </w:tblGrid>
      <w:tr w:rsidR="003F48F1" w:rsidRPr="00D80AC3" w14:paraId="79402FF5" w14:textId="77777777" w:rsidTr="001142FE">
        <w:tc>
          <w:tcPr>
            <w:tcW w:w="404" w:type="pct"/>
            <w:vAlign w:val="center"/>
          </w:tcPr>
          <w:p w14:paraId="0A64D725" w14:textId="77777777" w:rsidR="003F48F1" w:rsidRPr="00D80AC3" w:rsidRDefault="00D11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48F1" w:rsidRPr="00D80A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63" w:type="pct"/>
            <w:vAlign w:val="center"/>
          </w:tcPr>
          <w:p w14:paraId="599E6335" w14:textId="428BAF9A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  <w:r w:rsidR="0084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14:paraId="2C50CE02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</w:tc>
        <w:tc>
          <w:tcPr>
            <w:tcW w:w="1091" w:type="pct"/>
            <w:vAlign w:val="center"/>
          </w:tcPr>
          <w:p w14:paraId="32FBEFD4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(руб.)</w:t>
            </w:r>
          </w:p>
        </w:tc>
        <w:tc>
          <w:tcPr>
            <w:tcW w:w="994" w:type="pct"/>
            <w:vAlign w:val="center"/>
          </w:tcPr>
          <w:p w14:paraId="062C6E56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Цена заключенного контракта (руб.)</w:t>
            </w:r>
          </w:p>
        </w:tc>
        <w:tc>
          <w:tcPr>
            <w:tcW w:w="985" w:type="pct"/>
            <w:vAlign w:val="center"/>
          </w:tcPr>
          <w:p w14:paraId="7191964E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Сумма экономии (руб.) 6 = 4 - 5</w:t>
            </w:r>
          </w:p>
        </w:tc>
      </w:tr>
      <w:tr w:rsidR="003F48F1" w:rsidRPr="00D80AC3" w14:paraId="4A4A2D7B" w14:textId="77777777" w:rsidTr="001142FE">
        <w:trPr>
          <w:trHeight w:val="72"/>
        </w:trPr>
        <w:tc>
          <w:tcPr>
            <w:tcW w:w="404" w:type="pct"/>
            <w:vAlign w:val="center"/>
          </w:tcPr>
          <w:p w14:paraId="2E7CD380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63" w:type="pct"/>
            <w:vAlign w:val="center"/>
          </w:tcPr>
          <w:p w14:paraId="05CA94F8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3" w:type="pct"/>
            <w:vAlign w:val="center"/>
          </w:tcPr>
          <w:p w14:paraId="47C19BCD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91" w:type="pct"/>
            <w:vAlign w:val="center"/>
          </w:tcPr>
          <w:p w14:paraId="6982D9AB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4" w:type="pct"/>
            <w:vAlign w:val="center"/>
          </w:tcPr>
          <w:p w14:paraId="5BE558ED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85" w:type="pct"/>
            <w:vAlign w:val="center"/>
          </w:tcPr>
          <w:p w14:paraId="089153D8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3F48F1" w:rsidRPr="003F48F1" w14:paraId="383E0DE5" w14:textId="77777777" w:rsidTr="001142FE">
        <w:tc>
          <w:tcPr>
            <w:tcW w:w="404" w:type="pct"/>
            <w:vAlign w:val="center"/>
          </w:tcPr>
          <w:p w14:paraId="1ABFA160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14:paraId="449EA39C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14:paraId="14F7794E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14:paraId="74F572CF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14:paraId="0742685D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14:paraId="19AA6053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F1" w:rsidRPr="003F48F1" w14:paraId="4B296FEF" w14:textId="77777777" w:rsidTr="001142FE">
        <w:tc>
          <w:tcPr>
            <w:tcW w:w="404" w:type="pct"/>
            <w:vAlign w:val="center"/>
          </w:tcPr>
          <w:p w14:paraId="6BCADEFA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14:paraId="60D91F6B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14:paraId="04973CCB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14:paraId="3903E0F5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14:paraId="64D9ED18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14:paraId="1769A69C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B805AF" w14:textId="5FEDFFCE" w:rsid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305C5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639659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0BDB7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B6B580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7A6F57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102CDC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817B71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142FE" w:rsidSect="001142FE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01ED" w14:textId="77777777" w:rsidR="006A174A" w:rsidRDefault="006A174A" w:rsidP="008847C1">
      <w:pPr>
        <w:spacing w:after="0" w:line="240" w:lineRule="auto"/>
      </w:pPr>
      <w:r>
        <w:separator/>
      </w:r>
    </w:p>
  </w:endnote>
  <w:endnote w:type="continuationSeparator" w:id="0">
    <w:p w14:paraId="5BA675DF" w14:textId="77777777" w:rsidR="006A174A" w:rsidRDefault="006A174A" w:rsidP="008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E11A" w14:textId="77777777" w:rsidR="006A174A" w:rsidRDefault="006A174A" w:rsidP="008847C1">
      <w:pPr>
        <w:spacing w:after="0" w:line="240" w:lineRule="auto"/>
      </w:pPr>
      <w:r>
        <w:separator/>
      </w:r>
    </w:p>
  </w:footnote>
  <w:footnote w:type="continuationSeparator" w:id="0">
    <w:p w14:paraId="07C4FFD4" w14:textId="77777777" w:rsidR="006A174A" w:rsidRDefault="006A174A" w:rsidP="008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587386"/>
      <w:docPartObj>
        <w:docPartGallery w:val="Page Numbers (Top of Page)"/>
        <w:docPartUnique/>
      </w:docPartObj>
    </w:sdtPr>
    <w:sdtEndPr/>
    <w:sdtContent>
      <w:p w14:paraId="2C994B57" w14:textId="0A3767AF" w:rsidR="006B789A" w:rsidRDefault="006B789A">
        <w:pPr>
          <w:pStyle w:val="ab"/>
          <w:jc w:val="center"/>
        </w:pPr>
        <w:r w:rsidRPr="006B7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78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7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B78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153F73" w14:textId="77777777" w:rsidR="006B789A" w:rsidRDefault="006B78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F1"/>
    <w:rsid w:val="000112DB"/>
    <w:rsid w:val="00043E91"/>
    <w:rsid w:val="00046B13"/>
    <w:rsid w:val="00076799"/>
    <w:rsid w:val="000E68E6"/>
    <w:rsid w:val="000F2819"/>
    <w:rsid w:val="001142FE"/>
    <w:rsid w:val="001269A0"/>
    <w:rsid w:val="001339BD"/>
    <w:rsid w:val="00137640"/>
    <w:rsid w:val="00173B45"/>
    <w:rsid w:val="001B2B31"/>
    <w:rsid w:val="001C4000"/>
    <w:rsid w:val="001C48D6"/>
    <w:rsid w:val="001D047E"/>
    <w:rsid w:val="001F5E5A"/>
    <w:rsid w:val="002054E4"/>
    <w:rsid w:val="00206A46"/>
    <w:rsid w:val="00221D20"/>
    <w:rsid w:val="00227559"/>
    <w:rsid w:val="002478D2"/>
    <w:rsid w:val="0028286E"/>
    <w:rsid w:val="002D5213"/>
    <w:rsid w:val="002F1FF9"/>
    <w:rsid w:val="0030203B"/>
    <w:rsid w:val="00302C43"/>
    <w:rsid w:val="00303DD4"/>
    <w:rsid w:val="003072ED"/>
    <w:rsid w:val="00355AFF"/>
    <w:rsid w:val="003614AF"/>
    <w:rsid w:val="00385573"/>
    <w:rsid w:val="00386E51"/>
    <w:rsid w:val="003B21E5"/>
    <w:rsid w:val="003D4E76"/>
    <w:rsid w:val="003D774D"/>
    <w:rsid w:val="003E2410"/>
    <w:rsid w:val="003E534B"/>
    <w:rsid w:val="003F48F1"/>
    <w:rsid w:val="00401050"/>
    <w:rsid w:val="00403701"/>
    <w:rsid w:val="00423548"/>
    <w:rsid w:val="00470A20"/>
    <w:rsid w:val="004C0DA5"/>
    <w:rsid w:val="004F675D"/>
    <w:rsid w:val="0051672E"/>
    <w:rsid w:val="00552A10"/>
    <w:rsid w:val="00561BAD"/>
    <w:rsid w:val="00596D22"/>
    <w:rsid w:val="005C3A44"/>
    <w:rsid w:val="005C4F8F"/>
    <w:rsid w:val="005D2B7B"/>
    <w:rsid w:val="005E10B8"/>
    <w:rsid w:val="005F42C7"/>
    <w:rsid w:val="005F50B9"/>
    <w:rsid w:val="00617E0D"/>
    <w:rsid w:val="0063489E"/>
    <w:rsid w:val="006620A0"/>
    <w:rsid w:val="006A174A"/>
    <w:rsid w:val="006B789A"/>
    <w:rsid w:val="006D0A9A"/>
    <w:rsid w:val="006F018F"/>
    <w:rsid w:val="00703F9A"/>
    <w:rsid w:val="00713482"/>
    <w:rsid w:val="007B6C30"/>
    <w:rsid w:val="007B6EFF"/>
    <w:rsid w:val="007C57C2"/>
    <w:rsid w:val="0081056D"/>
    <w:rsid w:val="008234FB"/>
    <w:rsid w:val="008245BA"/>
    <w:rsid w:val="008311A8"/>
    <w:rsid w:val="00832736"/>
    <w:rsid w:val="00847CB0"/>
    <w:rsid w:val="00861658"/>
    <w:rsid w:val="00865B1C"/>
    <w:rsid w:val="00872C25"/>
    <w:rsid w:val="008847C1"/>
    <w:rsid w:val="00890779"/>
    <w:rsid w:val="008B2FA4"/>
    <w:rsid w:val="008D42B4"/>
    <w:rsid w:val="008E0480"/>
    <w:rsid w:val="0091240E"/>
    <w:rsid w:val="00920580"/>
    <w:rsid w:val="00924525"/>
    <w:rsid w:val="009273BB"/>
    <w:rsid w:val="0093068C"/>
    <w:rsid w:val="00952E68"/>
    <w:rsid w:val="0096225D"/>
    <w:rsid w:val="00965852"/>
    <w:rsid w:val="00972CBC"/>
    <w:rsid w:val="00982364"/>
    <w:rsid w:val="00986C3A"/>
    <w:rsid w:val="00A016D3"/>
    <w:rsid w:val="00A05336"/>
    <w:rsid w:val="00A13606"/>
    <w:rsid w:val="00A349D3"/>
    <w:rsid w:val="00A51980"/>
    <w:rsid w:val="00A7113D"/>
    <w:rsid w:val="00AB5B48"/>
    <w:rsid w:val="00AF41F0"/>
    <w:rsid w:val="00AF5E9C"/>
    <w:rsid w:val="00B065F7"/>
    <w:rsid w:val="00B06D75"/>
    <w:rsid w:val="00B23484"/>
    <w:rsid w:val="00B251EE"/>
    <w:rsid w:val="00B35CA0"/>
    <w:rsid w:val="00B407E0"/>
    <w:rsid w:val="00B40FE5"/>
    <w:rsid w:val="00B46665"/>
    <w:rsid w:val="00B4689D"/>
    <w:rsid w:val="00B97694"/>
    <w:rsid w:val="00BC08BC"/>
    <w:rsid w:val="00BC2951"/>
    <w:rsid w:val="00BC7962"/>
    <w:rsid w:val="00BF2E39"/>
    <w:rsid w:val="00C54F93"/>
    <w:rsid w:val="00C92CF6"/>
    <w:rsid w:val="00CC3A3D"/>
    <w:rsid w:val="00CC78B4"/>
    <w:rsid w:val="00CD3DBD"/>
    <w:rsid w:val="00D04C43"/>
    <w:rsid w:val="00D079AC"/>
    <w:rsid w:val="00D11C89"/>
    <w:rsid w:val="00D125BC"/>
    <w:rsid w:val="00D13497"/>
    <w:rsid w:val="00D17CEE"/>
    <w:rsid w:val="00D3626A"/>
    <w:rsid w:val="00D41901"/>
    <w:rsid w:val="00D55645"/>
    <w:rsid w:val="00D63345"/>
    <w:rsid w:val="00D80AC3"/>
    <w:rsid w:val="00D8430F"/>
    <w:rsid w:val="00D912A6"/>
    <w:rsid w:val="00DC5B47"/>
    <w:rsid w:val="00E102E1"/>
    <w:rsid w:val="00E11DC7"/>
    <w:rsid w:val="00E5014A"/>
    <w:rsid w:val="00E528C7"/>
    <w:rsid w:val="00E60996"/>
    <w:rsid w:val="00E96170"/>
    <w:rsid w:val="00EA22BD"/>
    <w:rsid w:val="00EF691D"/>
    <w:rsid w:val="00F11791"/>
    <w:rsid w:val="00F23100"/>
    <w:rsid w:val="00F23CDC"/>
    <w:rsid w:val="00F26AB9"/>
    <w:rsid w:val="00F40C82"/>
    <w:rsid w:val="00F631DC"/>
    <w:rsid w:val="00F93630"/>
    <w:rsid w:val="00FA2BDE"/>
    <w:rsid w:val="00FA32C9"/>
    <w:rsid w:val="00FC19D4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31AD72"/>
  <w15:chartTrackingRefBased/>
  <w15:docId w15:val="{A2CFD207-D2F0-45E7-AD08-CB5B468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8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48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48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20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362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62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62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62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62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626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7C1"/>
  </w:style>
  <w:style w:type="paragraph" w:styleId="ad">
    <w:name w:val="footer"/>
    <w:basedOn w:val="a"/>
    <w:link w:val="ae"/>
    <w:uiPriority w:val="99"/>
    <w:unhideWhenUsed/>
    <w:rsid w:val="0088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7C1"/>
  </w:style>
  <w:style w:type="paragraph" w:styleId="af">
    <w:name w:val="No Spacing"/>
    <w:uiPriority w:val="1"/>
    <w:qFormat/>
    <w:rsid w:val="00920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7208&amp;dst=28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808&amp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392C-0559-4894-BEEC-7AA2F4D8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Сергей Александрович</dc:creator>
  <cp:keywords/>
  <dc:description/>
  <cp:lastModifiedBy>RukUprDel</cp:lastModifiedBy>
  <cp:revision>23</cp:revision>
  <cp:lastPrinted>2022-12-27T05:02:00Z</cp:lastPrinted>
  <dcterms:created xsi:type="dcterms:W3CDTF">2022-12-12T05:32:00Z</dcterms:created>
  <dcterms:modified xsi:type="dcterms:W3CDTF">2022-12-27T05:08:00Z</dcterms:modified>
</cp:coreProperties>
</file>