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7C" w:rsidRDefault="001262E7">
      <w:pPr>
        <w:pStyle w:val="11"/>
        <w:keepNext/>
        <w:keepLines/>
        <w:shd w:val="clear" w:color="auto" w:fill="auto"/>
        <w:spacing w:after="360" w:line="271" w:lineRule="auto"/>
        <w:ind w:left="1200" w:hanging="220"/>
        <w:jc w:val="left"/>
      </w:pPr>
      <w:bookmarkStart w:id="0" w:name="bookmark1"/>
      <w:r>
        <w:t>Памятка по отбору работодателей, участвующих в региональной программе повышения мобильности трудовых</w:t>
      </w:r>
      <w:r>
        <w:t xml:space="preserve"> ресурсов</w:t>
      </w:r>
      <w:bookmarkEnd w:id="0"/>
    </w:p>
    <w:p w:rsidR="009D637C" w:rsidRDefault="001262E7">
      <w:pPr>
        <w:pStyle w:val="1"/>
        <w:shd w:val="clear" w:color="auto" w:fill="auto"/>
        <w:ind w:firstLine="760"/>
      </w:pPr>
      <w:r>
        <w:rPr>
          <w:color w:val="464546"/>
        </w:rPr>
        <w:t xml:space="preserve">Агентство по занятости населения и миграционной политике Камчатского края (далее - Агентство) информирует о том, что при отсутствии возможности удовлетворения потребности в трудовых ресурсах из числа граждан, проживающих в регионе, органы службы </w:t>
      </w:r>
      <w:r>
        <w:rPr>
          <w:color w:val="464546"/>
        </w:rPr>
        <w:t>занятости населения содействуют в привлечении рабочей силы из других субъектов Российской Федерации.</w:t>
      </w:r>
    </w:p>
    <w:p w:rsidR="009D637C" w:rsidRDefault="001262E7">
      <w:pPr>
        <w:pStyle w:val="1"/>
        <w:shd w:val="clear" w:color="auto" w:fill="auto"/>
        <w:ind w:firstLine="760"/>
      </w:pPr>
      <w:r>
        <w:rPr>
          <w:color w:val="464546"/>
        </w:rPr>
        <w:t>В Камчатском крае реализуется подпрограмма «Повышение мобильности трудовых ресурсов Камчатского края» государственной программы Камчатского края «Содействи</w:t>
      </w:r>
      <w:r>
        <w:rPr>
          <w:color w:val="464546"/>
        </w:rPr>
        <w:t>е занятости населения Камчатского края» (далее - региональная программа), основной задачей которой является привлечение трудовых ресурсов в экономику Камчатского края.</w:t>
      </w:r>
    </w:p>
    <w:p w:rsidR="009D637C" w:rsidRDefault="001262E7">
      <w:pPr>
        <w:pStyle w:val="1"/>
        <w:shd w:val="clear" w:color="auto" w:fill="auto"/>
        <w:ind w:firstLine="760"/>
      </w:pPr>
      <w:r>
        <w:rPr>
          <w:color w:val="464546"/>
        </w:rPr>
        <w:t>В рамках участия в данной программе работодателям, включенным в региональную программу в</w:t>
      </w:r>
      <w:r>
        <w:rPr>
          <w:color w:val="464546"/>
        </w:rPr>
        <w:t xml:space="preserve"> 2020 году, планируется предоставление финансовой поддержка на каждого привлеченного работника в размере до 1 миллиона рублей. Она может быть использована на оплату проезда и провоза багажа, обустройство гражданина, медицинский осмотр, </w:t>
      </w:r>
      <w:proofErr w:type="spellStart"/>
      <w:r>
        <w:rPr>
          <w:color w:val="464546"/>
        </w:rPr>
        <w:t>найм</w:t>
      </w:r>
      <w:proofErr w:type="spellEnd"/>
      <w:r>
        <w:rPr>
          <w:color w:val="464546"/>
        </w:rPr>
        <w:t xml:space="preserve"> жилого помещени</w:t>
      </w:r>
      <w:r>
        <w:rPr>
          <w:color w:val="464546"/>
        </w:rPr>
        <w:t>я, приобретение индивидуальных средств защиты и др. Полный перечень мер поддержки утвержден постановлением Правительства Камчатского края от 09.11.2015 № 397-П и размещен на странице Агентства в разделе «Государственные программы - повышение мобильности тр</w:t>
      </w:r>
      <w:r>
        <w:rPr>
          <w:color w:val="464546"/>
        </w:rPr>
        <w:t>удовых ресурсов».</w:t>
      </w:r>
    </w:p>
    <w:p w:rsidR="009D637C" w:rsidRDefault="001262E7">
      <w:pPr>
        <w:pStyle w:val="1"/>
        <w:shd w:val="clear" w:color="auto" w:fill="auto"/>
        <w:spacing w:after="180"/>
        <w:ind w:firstLine="760"/>
      </w:pPr>
      <w:proofErr w:type="gramStart"/>
      <w:r>
        <w:rPr>
          <w:color w:val="464546"/>
        </w:rPr>
        <w:t>Отбор работодателей проводится в порядке и в соответствии с критериями, установленными Постановлением Правительства Камчатского края от 03.10.2018 № 417-П «Об утверждении Порядка и критериев отбора работодателей, подлежащих включению в по</w:t>
      </w:r>
      <w:r>
        <w:rPr>
          <w:color w:val="464546"/>
        </w:rPr>
        <w:t>дпрограмму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края», Порядка исключения работодателей из подпрограммы 6 «Повышение мобильности трудовых ресурсо</w:t>
      </w:r>
      <w:r>
        <w:rPr>
          <w:color w:val="464546"/>
        </w:rPr>
        <w:t>в Камчатского края» государственной программы Камчатского</w:t>
      </w:r>
      <w:proofErr w:type="gramEnd"/>
      <w:r>
        <w:rPr>
          <w:color w:val="464546"/>
        </w:rPr>
        <w:t xml:space="preserve"> края «Содействие занятости населения Камчатского края».</w:t>
      </w:r>
      <w:r>
        <w:br w:type="page"/>
      </w:r>
    </w:p>
    <w:p w:rsidR="009D637C" w:rsidRDefault="001262E7">
      <w:pPr>
        <w:pStyle w:val="1"/>
        <w:shd w:val="clear" w:color="auto" w:fill="auto"/>
        <w:ind w:firstLine="800"/>
      </w:pPr>
      <w:r>
        <w:lastRenderedPageBreak/>
        <w:t>Критериями отбора работодателей, подлежащих включению в региональную программу, являются:</w:t>
      </w:r>
    </w:p>
    <w:p w:rsidR="009D637C" w:rsidRDefault="001262E7">
      <w:pPr>
        <w:pStyle w:val="1"/>
        <w:numPr>
          <w:ilvl w:val="0"/>
          <w:numId w:val="1"/>
        </w:numPr>
        <w:shd w:val="clear" w:color="auto" w:fill="auto"/>
        <w:tabs>
          <w:tab w:val="left" w:pos="1066"/>
        </w:tabs>
        <w:ind w:firstLine="800"/>
      </w:pPr>
      <w:r>
        <w:t xml:space="preserve">наличие статуса действующего юридического лица или </w:t>
      </w:r>
      <w:r>
        <w:t>индивидуального предпринимателя, зарегистрированного в установленном порядке на территории Российской Федерации;</w:t>
      </w:r>
    </w:p>
    <w:p w:rsidR="009D637C" w:rsidRDefault="001262E7">
      <w:pPr>
        <w:pStyle w:val="1"/>
        <w:numPr>
          <w:ilvl w:val="0"/>
          <w:numId w:val="1"/>
        </w:numPr>
        <w:shd w:val="clear" w:color="auto" w:fill="auto"/>
        <w:tabs>
          <w:tab w:val="left" w:pos="1066"/>
        </w:tabs>
        <w:ind w:firstLine="800"/>
      </w:pPr>
      <w:r>
        <w:t>отсутствие у работодателя финансовых операций, проводимых на территории, на которой предоставляется льготный налоговый режим и (или) не предусм</w:t>
      </w:r>
      <w:r>
        <w:t>атривается раскрытие и предоставление информации при проведении финансовых операций (офшорные зоны);</w:t>
      </w:r>
    </w:p>
    <w:p w:rsidR="009D637C" w:rsidRDefault="001262E7">
      <w:pPr>
        <w:pStyle w:val="1"/>
        <w:numPr>
          <w:ilvl w:val="0"/>
          <w:numId w:val="1"/>
        </w:numPr>
        <w:shd w:val="clear" w:color="auto" w:fill="auto"/>
        <w:tabs>
          <w:tab w:val="left" w:pos="1066"/>
        </w:tabs>
        <w:ind w:firstLine="800"/>
      </w:pPr>
      <w:r>
        <w:t>отсутствие у работодателя задолженности по выплате заработной платы;</w:t>
      </w:r>
    </w:p>
    <w:p w:rsidR="009D637C" w:rsidRDefault="001262E7">
      <w:pPr>
        <w:pStyle w:val="1"/>
        <w:numPr>
          <w:ilvl w:val="0"/>
          <w:numId w:val="1"/>
        </w:numPr>
        <w:shd w:val="clear" w:color="auto" w:fill="auto"/>
        <w:tabs>
          <w:tab w:val="left" w:pos="1081"/>
        </w:tabs>
        <w:ind w:firstLine="800"/>
      </w:pPr>
      <w:r>
        <w:t xml:space="preserve">отсутствие у работодателя неисполненной обязанности по уплате налогов, сборов, </w:t>
      </w:r>
      <w:r>
        <w:t>страховых взносов, пеней, штрафов, процентов, подлежащих уплате в соответствии с законодательством Российской Федерации о налогах и сборах, а также с законодательством Российской Федерации об обязательном социальном страховании от несчастных случаев на про</w:t>
      </w:r>
      <w:r>
        <w:t>изводстве и профессиональных заболеваний, сроком более одного года;</w:t>
      </w:r>
    </w:p>
    <w:p w:rsidR="009D637C" w:rsidRDefault="001262E7">
      <w:pPr>
        <w:pStyle w:val="1"/>
        <w:numPr>
          <w:ilvl w:val="0"/>
          <w:numId w:val="1"/>
        </w:numPr>
        <w:shd w:val="clear" w:color="auto" w:fill="auto"/>
        <w:tabs>
          <w:tab w:val="left" w:pos="1066"/>
        </w:tabs>
        <w:ind w:firstLine="800"/>
      </w:pPr>
      <w:r>
        <w:t>отсутствие возбужденного в отношении работодателя производства по делу о несостоятельности (банкротстве);</w:t>
      </w:r>
    </w:p>
    <w:p w:rsidR="009D637C" w:rsidRDefault="001262E7">
      <w:pPr>
        <w:pStyle w:val="1"/>
        <w:numPr>
          <w:ilvl w:val="0"/>
          <w:numId w:val="1"/>
        </w:numPr>
        <w:shd w:val="clear" w:color="auto" w:fill="auto"/>
        <w:tabs>
          <w:tab w:val="left" w:pos="1161"/>
        </w:tabs>
        <w:ind w:firstLine="800"/>
      </w:pPr>
      <w:r>
        <w:t>отсутствие в отношении работодателя процедуры ликвидации.</w:t>
      </w:r>
    </w:p>
    <w:p w:rsidR="009D637C" w:rsidRDefault="001262E7">
      <w:pPr>
        <w:pStyle w:val="1"/>
        <w:shd w:val="clear" w:color="auto" w:fill="auto"/>
        <w:ind w:firstLine="800"/>
      </w:pPr>
      <w:r>
        <w:t>Прием и регистрация доку</w:t>
      </w:r>
      <w:r>
        <w:t>ментов от работодателей, намеренных</w:t>
      </w:r>
    </w:p>
    <w:p w:rsidR="009D637C" w:rsidRDefault="001262E7">
      <w:pPr>
        <w:pStyle w:val="1"/>
        <w:shd w:val="clear" w:color="auto" w:fill="auto"/>
        <w:ind w:firstLine="0"/>
      </w:pPr>
      <w:r>
        <w:t>участвовать в отборе работодателей, подлежащих включению в региональную программу, осуществляется Агентством с 07.03.2019 по 08.04.2019 в рабочие дни с 09.00 до 17.00 по адресу: г. Петропавловс</w:t>
      </w:r>
      <w:proofErr w:type="gramStart"/>
      <w:r>
        <w:t>к-</w:t>
      </w:r>
      <w:proofErr w:type="gramEnd"/>
      <w:r>
        <w:t xml:space="preserve"> Камчатский, ул. Ленингра</w:t>
      </w:r>
      <w:r>
        <w:t xml:space="preserve">дская, 72, </w:t>
      </w:r>
      <w:proofErr w:type="spellStart"/>
      <w:r>
        <w:t>каб</w:t>
      </w:r>
      <w:proofErr w:type="spellEnd"/>
      <w:r>
        <w:t>. 2.</w:t>
      </w:r>
    </w:p>
    <w:p w:rsidR="009D637C" w:rsidRDefault="001262E7">
      <w:pPr>
        <w:pStyle w:val="1"/>
        <w:shd w:val="clear" w:color="auto" w:fill="auto"/>
        <w:ind w:firstLine="800"/>
      </w:pPr>
      <w:r>
        <w:t>Работодатели, намеренные участвовать в отборе представляют в Агентство заявление по установленной форме (Приложение).</w:t>
      </w:r>
    </w:p>
    <w:p w:rsidR="009D637C" w:rsidRDefault="001262E7">
      <w:pPr>
        <w:pStyle w:val="1"/>
        <w:shd w:val="clear" w:color="auto" w:fill="auto"/>
        <w:ind w:firstLine="800"/>
      </w:pPr>
      <w:r>
        <w:t>К заявлению работодателя должны быть приложены следующие документы, подтверждающие соответствие работодателя установлен</w:t>
      </w:r>
      <w:r>
        <w:t>ным критериям отбора работодателей, подлежащих включению в региональную программу:</w:t>
      </w:r>
    </w:p>
    <w:p w:rsidR="009D637C" w:rsidRDefault="001262E7">
      <w:pPr>
        <w:pStyle w:val="1"/>
        <w:numPr>
          <w:ilvl w:val="0"/>
          <w:numId w:val="2"/>
        </w:numPr>
        <w:shd w:val="clear" w:color="auto" w:fill="auto"/>
        <w:tabs>
          <w:tab w:val="left" w:pos="1081"/>
        </w:tabs>
        <w:ind w:firstLine="800"/>
      </w:pPr>
      <w:proofErr w:type="gramStart"/>
      <w:r>
        <w:t>заверенные в порядке, установленном законодательством Российской Федерации, копии учредительных документов, свидетельства о постановке на учет в налоговом органе, документа,</w:t>
      </w:r>
      <w:r>
        <w:t xml:space="preserve"> удостоверяющего полномочия лица на осуществление действий от имени работодателя (копия приказа о назначении руководителя на должность, выписка из протокола общего собрания акционеров или выписка из протокола совета директоров, доверенность и т.п., заверен</w:t>
      </w:r>
      <w:r>
        <w:t>ные печатью предприятия);</w:t>
      </w:r>
      <w:r>
        <w:br w:type="page"/>
      </w:r>
      <w:proofErr w:type="gramEnd"/>
    </w:p>
    <w:p w:rsidR="009D637C" w:rsidRDefault="001262E7">
      <w:pPr>
        <w:pStyle w:val="1"/>
        <w:numPr>
          <w:ilvl w:val="0"/>
          <w:numId w:val="2"/>
        </w:numPr>
        <w:shd w:val="clear" w:color="auto" w:fill="auto"/>
        <w:tabs>
          <w:tab w:val="left" w:pos="1071"/>
        </w:tabs>
        <w:ind w:firstLine="760"/>
      </w:pPr>
      <w:r>
        <w:rPr>
          <w:color w:val="474747"/>
        </w:rPr>
        <w:lastRenderedPageBreak/>
        <w:t>выписка из единого государственного реестра юридических лиц (если работодатель является юридическим лицом) либо из единого государственного реестра индивидуальных предпринимателей (если работодатель является индивидуальным предпр</w:t>
      </w:r>
      <w:r>
        <w:rPr>
          <w:color w:val="474747"/>
        </w:rPr>
        <w:t>инимателем), полученная не ранее, чем за 20 календарных дней до момента подачи заявления;</w:t>
      </w:r>
    </w:p>
    <w:p w:rsidR="009D637C" w:rsidRDefault="001262E7">
      <w:pPr>
        <w:pStyle w:val="1"/>
        <w:numPr>
          <w:ilvl w:val="0"/>
          <w:numId w:val="2"/>
        </w:numPr>
        <w:shd w:val="clear" w:color="auto" w:fill="auto"/>
        <w:tabs>
          <w:tab w:val="left" w:pos="1066"/>
        </w:tabs>
        <w:ind w:firstLine="760"/>
      </w:pPr>
      <w:r>
        <w:rPr>
          <w:color w:val="474747"/>
        </w:rPr>
        <w:t>документ, подтверждающий отсутствие у работодателя просроченной задолженности по заработной плате;</w:t>
      </w:r>
    </w:p>
    <w:p w:rsidR="009D637C" w:rsidRDefault="001262E7">
      <w:pPr>
        <w:pStyle w:val="1"/>
        <w:numPr>
          <w:ilvl w:val="0"/>
          <w:numId w:val="2"/>
        </w:numPr>
        <w:shd w:val="clear" w:color="auto" w:fill="auto"/>
        <w:tabs>
          <w:tab w:val="left" w:pos="1071"/>
        </w:tabs>
        <w:ind w:firstLine="760"/>
      </w:pPr>
      <w:r>
        <w:rPr>
          <w:color w:val="474747"/>
        </w:rPr>
        <w:t>документ, подтверждающий отсутствие финансовых операций, проводимых</w:t>
      </w:r>
      <w:r>
        <w:rPr>
          <w:color w:val="474747"/>
        </w:rPr>
        <w:t xml:space="preserve"> на территории, на которой предоставляется льготный налоговый режим и (или) не предусматривается раскрытие и предоставление информации при проведении финансовых операций (офшорные зоны);</w:t>
      </w:r>
    </w:p>
    <w:p w:rsidR="009D637C" w:rsidRDefault="001262E7">
      <w:pPr>
        <w:pStyle w:val="1"/>
        <w:numPr>
          <w:ilvl w:val="0"/>
          <w:numId w:val="2"/>
        </w:numPr>
        <w:shd w:val="clear" w:color="auto" w:fill="auto"/>
        <w:tabs>
          <w:tab w:val="left" w:pos="1086"/>
        </w:tabs>
        <w:ind w:firstLine="760"/>
      </w:pPr>
      <w:r>
        <w:rPr>
          <w:color w:val="474747"/>
        </w:rPr>
        <w:t>документ, подтверждающий отсутствие процедуры ликвидации, а также воз</w:t>
      </w:r>
      <w:r>
        <w:rPr>
          <w:color w:val="474747"/>
        </w:rPr>
        <w:t>бужденного в отношении работодателя производства по делу о несостоятельности (банкротстве) в соответствии с законодательством Российской Федерации о несостоятельности (банкротстве) (</w:t>
      </w:r>
      <w:proofErr w:type="gramStart"/>
      <w:r>
        <w:rPr>
          <w:color w:val="474747"/>
        </w:rPr>
        <w:t>документы, перечисленные в пунктах 3,4,5 могут</w:t>
      </w:r>
      <w:proofErr w:type="gramEnd"/>
      <w:r>
        <w:rPr>
          <w:color w:val="474747"/>
        </w:rPr>
        <w:t xml:space="preserve"> быть поданы в виде гарантий</w:t>
      </w:r>
      <w:r>
        <w:rPr>
          <w:color w:val="474747"/>
        </w:rPr>
        <w:t>ного письма в свободной форме, образец прилагается).</w:t>
      </w:r>
    </w:p>
    <w:p w:rsidR="009D637C" w:rsidRDefault="001262E7">
      <w:pPr>
        <w:pStyle w:val="1"/>
        <w:shd w:val="clear" w:color="auto" w:fill="auto"/>
        <w:ind w:firstLine="760"/>
      </w:pPr>
      <w:r>
        <w:rPr>
          <w:color w:val="474747"/>
        </w:rPr>
        <w:t>Положительным результатом отбора является приказ Агентства по занятости населения и миграционной политике Камчатского края о включении работодателя в региональную программу повышения мобильности трудовых</w:t>
      </w:r>
      <w:r>
        <w:rPr>
          <w:color w:val="474747"/>
        </w:rPr>
        <w:t xml:space="preserve"> ресурсов.</w:t>
      </w:r>
    </w:p>
    <w:p w:rsidR="009D637C" w:rsidRDefault="001262E7">
      <w:pPr>
        <w:pStyle w:val="1"/>
        <w:shd w:val="clear" w:color="auto" w:fill="auto"/>
        <w:ind w:firstLine="760"/>
      </w:pPr>
      <w:r>
        <w:rPr>
          <w:color w:val="474747"/>
        </w:rPr>
        <w:t>Затем заключается Соглашение между Работодателем и Агентством об участии в региональной программе.</w:t>
      </w:r>
    </w:p>
    <w:p w:rsidR="009D637C" w:rsidRDefault="001262E7">
      <w:pPr>
        <w:pStyle w:val="1"/>
        <w:shd w:val="clear" w:color="auto" w:fill="auto"/>
        <w:ind w:firstLine="760"/>
      </w:pPr>
      <w:r>
        <w:rPr>
          <w:color w:val="474747"/>
        </w:rPr>
        <w:t>После заключения Соглашения в региональную программу повышения мобильности вносятся изменения.</w:t>
      </w:r>
    </w:p>
    <w:p w:rsidR="009D637C" w:rsidRDefault="001262E7">
      <w:pPr>
        <w:pStyle w:val="1"/>
        <w:shd w:val="clear" w:color="auto" w:fill="auto"/>
        <w:ind w:firstLine="760"/>
      </w:pPr>
      <w:r>
        <w:rPr>
          <w:color w:val="474747"/>
        </w:rPr>
        <w:t>После утверждения региональной программы можно прис</w:t>
      </w:r>
      <w:r>
        <w:rPr>
          <w:color w:val="474747"/>
        </w:rPr>
        <w:t>тупать к привлечению специалистов из субъектов, не включенных в перечень территорий приоритетного заселения. Привлечение специалистов может осуществляться работодателем как самостоятельно, так и при содействии органов государственной службы занятости насел</w:t>
      </w:r>
      <w:r>
        <w:rPr>
          <w:color w:val="474747"/>
        </w:rPr>
        <w:t>ения.</w:t>
      </w:r>
    </w:p>
    <w:p w:rsidR="009D637C" w:rsidRDefault="001262E7">
      <w:pPr>
        <w:pStyle w:val="1"/>
        <w:shd w:val="clear" w:color="auto" w:fill="auto"/>
        <w:ind w:firstLine="760"/>
      </w:pPr>
      <w:r>
        <w:rPr>
          <w:color w:val="474747"/>
        </w:rPr>
        <w:t>При привлечении специалистов из других субъектов с ними необходимо заключить трудовой договор с соблюдением следующих условий:</w:t>
      </w:r>
    </w:p>
    <w:p w:rsidR="009D637C" w:rsidRDefault="001262E7">
      <w:pPr>
        <w:pStyle w:val="1"/>
        <w:numPr>
          <w:ilvl w:val="0"/>
          <w:numId w:val="3"/>
        </w:numPr>
        <w:shd w:val="clear" w:color="auto" w:fill="auto"/>
        <w:tabs>
          <w:tab w:val="left" w:pos="987"/>
        </w:tabs>
        <w:ind w:firstLine="760"/>
      </w:pPr>
      <w:r>
        <w:rPr>
          <w:color w:val="474747"/>
        </w:rPr>
        <w:t>трудовой договор заключается на неопределенный срок или срочный трудовой договор продолжительностью не менее двух лет;</w:t>
      </w:r>
    </w:p>
    <w:p w:rsidR="009D637C" w:rsidRDefault="001262E7">
      <w:pPr>
        <w:pStyle w:val="1"/>
        <w:numPr>
          <w:ilvl w:val="0"/>
          <w:numId w:val="3"/>
        </w:numPr>
        <w:shd w:val="clear" w:color="auto" w:fill="auto"/>
        <w:tabs>
          <w:tab w:val="left" w:pos="987"/>
        </w:tabs>
        <w:ind w:firstLine="760"/>
      </w:pPr>
      <w:r>
        <w:rPr>
          <w:color w:val="474747"/>
        </w:rPr>
        <w:t>в тр</w:t>
      </w:r>
      <w:r>
        <w:rPr>
          <w:color w:val="474747"/>
        </w:rPr>
        <w:t>удовом договоре указываются конкретные меры социальной поддержки, включая компенсации и иные выплаты, предоставляемые работодателем работнику, порядок и условия их предоставления;</w:t>
      </w:r>
      <w:r>
        <w:br w:type="page"/>
      </w:r>
    </w:p>
    <w:p w:rsidR="009D637C" w:rsidRDefault="001262E7">
      <w:pPr>
        <w:pStyle w:val="1"/>
        <w:shd w:val="clear" w:color="auto" w:fill="auto"/>
        <w:ind w:firstLine="760"/>
      </w:pPr>
      <w:r>
        <w:rPr>
          <w:color w:val="494949"/>
        </w:rPr>
        <w:lastRenderedPageBreak/>
        <w:t>- в трудовом договоре указываются порядок и условия возмещения работником р</w:t>
      </w:r>
      <w:r>
        <w:rPr>
          <w:color w:val="494949"/>
        </w:rPr>
        <w:t xml:space="preserve">аботодателю расходов в размере средств, фактически затраченных на </w:t>
      </w:r>
      <w:proofErr w:type="gramStart"/>
      <w:r>
        <w:rPr>
          <w:color w:val="494949"/>
        </w:rPr>
        <w:t>предоставление</w:t>
      </w:r>
      <w:proofErr w:type="gramEnd"/>
      <w:r>
        <w:rPr>
          <w:color w:val="494949"/>
        </w:rPr>
        <w:t xml:space="preserve"> работнику мер поддержки, включая компенсации и иные выплаты в случае расторжения трудового договора по инициативе работника до истечения одного года, за исключением случаев, п</w:t>
      </w:r>
      <w:r>
        <w:rPr>
          <w:color w:val="494949"/>
        </w:rPr>
        <w:t>редусмотренных Соглашением.</w:t>
      </w:r>
    </w:p>
    <w:p w:rsidR="009D637C" w:rsidRDefault="001262E7">
      <w:pPr>
        <w:pStyle w:val="1"/>
        <w:shd w:val="clear" w:color="auto" w:fill="auto"/>
        <w:ind w:firstLine="760"/>
      </w:pPr>
      <w:r>
        <w:rPr>
          <w:color w:val="494949"/>
        </w:rPr>
        <w:t>Работника необходимо ознакомить с Соглашением, заключенным между Работодателем и Агентством до заключения с ним трудового договора.</w:t>
      </w:r>
    </w:p>
    <w:p w:rsidR="009D637C" w:rsidRDefault="001262E7">
      <w:pPr>
        <w:pStyle w:val="1"/>
        <w:shd w:val="clear" w:color="auto" w:fill="auto"/>
        <w:ind w:firstLine="760"/>
      </w:pPr>
      <w:r>
        <w:rPr>
          <w:color w:val="494949"/>
        </w:rPr>
        <w:t xml:space="preserve">После заключения трудового договора можно подавать документы для получения Сертификата на сумму </w:t>
      </w:r>
      <w:r>
        <w:rPr>
          <w:color w:val="494949"/>
        </w:rPr>
        <w:t>до 1 миллиона рублей на каждого работника. В пакете документов для получения Сертификата должны быть копии документов работников, подтверждающих регистрационный учет в субъектах Российской Федерации, не включенных в перечень, до момента постановки на регис</w:t>
      </w:r>
      <w:r>
        <w:rPr>
          <w:color w:val="494949"/>
        </w:rPr>
        <w:t>трационный учет в Камчатском крае.</w:t>
      </w:r>
    </w:p>
    <w:p w:rsidR="009D637C" w:rsidRDefault="001262E7">
      <w:pPr>
        <w:pStyle w:val="1"/>
        <w:shd w:val="clear" w:color="auto" w:fill="auto"/>
        <w:spacing w:after="320"/>
        <w:ind w:firstLine="760"/>
      </w:pPr>
      <w:r>
        <w:rPr>
          <w:color w:val="494949"/>
        </w:rPr>
        <w:t>Финансовая поддержка, предусмотренная выданным работодателю сертификатом, предоставляется работодателю отдельно на каждого работника в соответствии с Порядком, утвержденным постановлением Правительства Камчатского края от</w:t>
      </w:r>
      <w:r>
        <w:rPr>
          <w:color w:val="494949"/>
        </w:rPr>
        <w:t xml:space="preserve"> 09.11.2015 № 397-П и </w:t>
      </w:r>
      <w:proofErr w:type="gramStart"/>
      <w:r>
        <w:rPr>
          <w:color w:val="494949"/>
        </w:rPr>
        <w:t>размещен</w:t>
      </w:r>
      <w:proofErr w:type="gramEnd"/>
      <w:r>
        <w:rPr>
          <w:color w:val="494949"/>
        </w:rPr>
        <w:t xml:space="preserve"> на странице Агентства в разделе «Государственные программы - повышение мобильности трудовых ресурсов».</w:t>
      </w:r>
    </w:p>
    <w:p w:rsidR="009D637C" w:rsidRDefault="001262E7">
      <w:pPr>
        <w:pStyle w:val="1"/>
        <w:shd w:val="clear" w:color="auto" w:fill="auto"/>
        <w:spacing w:after="160"/>
        <w:ind w:firstLine="760"/>
        <w:sectPr w:rsidR="009D637C">
          <w:headerReference w:type="default" r:id="rId8"/>
          <w:footerReference w:type="default" r:id="rId9"/>
          <w:pgSz w:w="11900" w:h="16840"/>
          <w:pgMar w:top="1099" w:right="957" w:bottom="886" w:left="1439" w:header="671" w:footer="458" w:gutter="0"/>
          <w:cols w:space="720"/>
          <w:noEndnote/>
          <w:docGrid w:linePitch="360"/>
        </w:sectPr>
      </w:pPr>
      <w:r>
        <w:rPr>
          <w:color w:val="494949"/>
        </w:rPr>
        <w:t>Консультацию по вопросам участия в региональной программе повышения мобильности трудовых ресурсов в</w:t>
      </w:r>
      <w:r>
        <w:rPr>
          <w:color w:val="494949"/>
        </w:rPr>
        <w:t xml:space="preserve"> Камчатском крае Вы можете получить в Агентстве по телефону 8(4152) 41-28-45. Контактное лицо </w:t>
      </w:r>
      <w:proofErr w:type="spellStart"/>
      <w:r>
        <w:rPr>
          <w:color w:val="494949"/>
        </w:rPr>
        <w:t>Смолькина</w:t>
      </w:r>
      <w:proofErr w:type="spellEnd"/>
      <w:r>
        <w:rPr>
          <w:color w:val="494949"/>
        </w:rPr>
        <w:t xml:space="preserve"> Инна Юрьевна</w:t>
      </w:r>
    </w:p>
    <w:p w:rsidR="009D637C" w:rsidRDefault="001262E7">
      <w:pPr>
        <w:pStyle w:val="20"/>
        <w:shd w:val="clear" w:color="auto" w:fill="auto"/>
        <w:spacing w:after="0"/>
        <w:ind w:left="5140" w:firstLine="20"/>
        <w:jc w:val="both"/>
      </w:pPr>
      <w:r>
        <w:lastRenderedPageBreak/>
        <w:t>Приложение</w:t>
      </w:r>
    </w:p>
    <w:p w:rsidR="009D637C" w:rsidRDefault="001262E7">
      <w:pPr>
        <w:pStyle w:val="20"/>
        <w:shd w:val="clear" w:color="auto" w:fill="auto"/>
        <w:spacing w:after="0"/>
        <w:ind w:left="5140" w:firstLine="20"/>
        <w:jc w:val="both"/>
      </w:pPr>
      <w:r>
        <w:t xml:space="preserve">к Порядку и критериям отбора работодателей, подлежащих включению </w:t>
      </w:r>
      <w:proofErr w:type="gramStart"/>
      <w:r>
        <w:t>в</w:t>
      </w:r>
      <w:proofErr w:type="gramEnd"/>
    </w:p>
    <w:p w:rsidR="009D637C" w:rsidRDefault="001262E7">
      <w:pPr>
        <w:pStyle w:val="20"/>
        <w:shd w:val="clear" w:color="auto" w:fill="auto"/>
        <w:tabs>
          <w:tab w:val="right" w:pos="2697"/>
        </w:tabs>
        <w:spacing w:after="0"/>
        <w:ind w:left="540" w:firstLine="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125829386" behindDoc="0" locked="0" layoutInCell="1" allowOverlap="1">
                <wp:simplePos x="0" y="0"/>
                <wp:positionH relativeFrom="page">
                  <wp:posOffset>4122420</wp:posOffset>
                </wp:positionH>
                <wp:positionV relativeFrom="paragraph">
                  <wp:posOffset>12700</wp:posOffset>
                </wp:positionV>
                <wp:extent cx="1042670" cy="905510"/>
                <wp:effectExtent l="0" t="0" r="0" b="0"/>
                <wp:wrapSquare wrapText="righ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670" cy="905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637C" w:rsidRDefault="001262E7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t>подпрограмму мобильности Камчатского программы «Содействие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24.60000000000002pt;margin-top:1.pt;width:82.099999999999994pt;height:71.299999999999997pt;z-index:-125829367;mso-wrap-distance-left:5.pt;mso-wrap-distance-right:5.pt;mso-position-horizontal-relative:page" filled="f" stroked="f">
                <v:textbox style="mso-fit-shape-to-text:t"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подпрограмму мобильности Камчатского программы «Содействие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6</w:t>
      </w:r>
      <w:r>
        <w:tab/>
        <w:t>«Повышение</w:t>
      </w:r>
    </w:p>
    <w:p w:rsidR="009D637C" w:rsidRDefault="001262E7">
      <w:pPr>
        <w:pStyle w:val="20"/>
        <w:shd w:val="clear" w:color="auto" w:fill="auto"/>
        <w:tabs>
          <w:tab w:val="right" w:pos="2697"/>
        </w:tabs>
        <w:spacing w:after="0"/>
        <w:ind w:firstLine="160"/>
      </w:pPr>
      <w:r>
        <w:t xml:space="preserve">трудовых ресурсов края» </w:t>
      </w:r>
      <w:proofErr w:type="gramStart"/>
      <w:r>
        <w:t>государственной</w:t>
      </w:r>
      <w:proofErr w:type="gramEnd"/>
      <w:r>
        <w:t xml:space="preserve"> Камчатского</w:t>
      </w:r>
      <w:r>
        <w:tab/>
        <w:t>края</w:t>
      </w:r>
    </w:p>
    <w:p w:rsidR="009D637C" w:rsidRDefault="001262E7">
      <w:pPr>
        <w:pStyle w:val="20"/>
        <w:shd w:val="clear" w:color="auto" w:fill="auto"/>
        <w:spacing w:after="0"/>
        <w:ind w:firstLine="160"/>
      </w:pPr>
      <w:r>
        <w:t>занятости населения</w:t>
      </w:r>
    </w:p>
    <w:p w:rsidR="009D637C" w:rsidRDefault="001262E7">
      <w:pPr>
        <w:pStyle w:val="20"/>
        <w:shd w:val="clear" w:color="auto" w:fill="auto"/>
        <w:spacing w:after="540"/>
        <w:ind w:left="5140" w:firstLine="20"/>
        <w:jc w:val="both"/>
      </w:pPr>
      <w:r>
        <w:t>Камчатского края»</w:t>
      </w:r>
    </w:p>
    <w:p w:rsidR="009D637C" w:rsidRDefault="001262E7">
      <w:pPr>
        <w:pStyle w:val="20"/>
        <w:shd w:val="clear" w:color="auto" w:fill="auto"/>
        <w:spacing w:after="0"/>
        <w:ind w:firstLine="0"/>
        <w:jc w:val="center"/>
      </w:pPr>
      <w:r>
        <w:t>Заявление</w:t>
      </w:r>
    </w:p>
    <w:p w:rsidR="009D637C" w:rsidRDefault="001262E7">
      <w:pPr>
        <w:pStyle w:val="20"/>
        <w:shd w:val="clear" w:color="auto" w:fill="auto"/>
        <w:spacing w:after="260"/>
        <w:ind w:left="540" w:firstLine="240"/>
      </w:pPr>
      <w:r>
        <w:t xml:space="preserve">на участие в отборе работодателей, подлежащих включению в подпрограмму 6 «Повышение мобильности трудовых ресурсов Камчатского края» </w:t>
      </w:r>
      <w:r>
        <w:t>государственной программы Камчатского края «Содействие занятости населения Камчатского края»</w:t>
      </w:r>
    </w:p>
    <w:p w:rsidR="009D637C" w:rsidRDefault="001262E7">
      <w:pPr>
        <w:pStyle w:val="20"/>
        <w:numPr>
          <w:ilvl w:val="0"/>
          <w:numId w:val="4"/>
        </w:numPr>
        <w:shd w:val="clear" w:color="auto" w:fill="auto"/>
        <w:tabs>
          <w:tab w:val="left" w:pos="485"/>
          <w:tab w:val="left" w:leader="underscore" w:pos="8219"/>
        </w:tabs>
        <w:spacing w:after="0"/>
        <w:ind w:firstLine="160"/>
      </w:pPr>
      <w:r>
        <w:rPr>
          <w:color w:val="545454"/>
        </w:rPr>
        <w:t>Р</w:t>
      </w:r>
      <w:r>
        <w:t>аб</w:t>
      </w:r>
      <w:r w:rsidR="004E1F1F">
        <w:rPr>
          <w:color w:val="545454"/>
        </w:rPr>
        <w:t>отодател</w:t>
      </w:r>
      <w:r>
        <w:t>ь</w:t>
      </w:r>
      <w:r>
        <w:rPr>
          <w:color w:val="545454"/>
        </w:rPr>
        <w:tab/>
      </w:r>
    </w:p>
    <w:p w:rsidR="009D637C" w:rsidRDefault="001262E7">
      <w:pPr>
        <w:pStyle w:val="20"/>
        <w:shd w:val="clear" w:color="auto" w:fill="auto"/>
        <w:spacing w:after="820"/>
        <w:ind w:left="2140" w:firstLine="0"/>
      </w:pPr>
      <w:proofErr w:type="gramStart"/>
      <w:r>
        <w:t>(полное и сокращенное наименование организации с указанием</w:t>
      </w:r>
      <w:proofErr w:type="gramEnd"/>
    </w:p>
    <w:p w:rsidR="009D637C" w:rsidRDefault="001262E7">
      <w:pPr>
        <w:pStyle w:val="20"/>
        <w:shd w:val="clear" w:color="auto" w:fill="auto"/>
        <w:spacing w:after="260"/>
        <w:ind w:right="220" w:firstLine="0"/>
        <w:jc w:val="center"/>
      </w:pPr>
      <w:proofErr w:type="gramStart"/>
      <w:r>
        <w:t>организационно-правовой формы/ Ф.И.О. индивидуального предпринимателя)</w:t>
      </w:r>
      <w:proofErr w:type="gramEnd"/>
    </w:p>
    <w:p w:rsidR="009D637C" w:rsidRDefault="001262E7">
      <w:pPr>
        <w:pStyle w:val="20"/>
        <w:numPr>
          <w:ilvl w:val="0"/>
          <w:numId w:val="4"/>
        </w:numPr>
        <w:shd w:val="clear" w:color="auto" w:fill="auto"/>
        <w:tabs>
          <w:tab w:val="left" w:pos="514"/>
          <w:tab w:val="left" w:leader="underscore" w:pos="8219"/>
        </w:tabs>
        <w:spacing w:after="540"/>
        <w:ind w:firstLine="160"/>
      </w:pPr>
      <w:r>
        <w:rPr>
          <w:u w:val="single"/>
        </w:rPr>
        <w:t xml:space="preserve">Почтовый и </w:t>
      </w:r>
      <w:r>
        <w:rPr>
          <w:u w:val="single"/>
        </w:rPr>
        <w:t>юридический адрес:</w:t>
      </w:r>
      <w:r>
        <w:rPr>
          <w:color w:val="707070"/>
          <w:u w:val="single"/>
        </w:rPr>
        <w:tab/>
      </w:r>
    </w:p>
    <w:p w:rsidR="009D637C" w:rsidRDefault="001262E7">
      <w:pPr>
        <w:pStyle w:val="20"/>
        <w:numPr>
          <w:ilvl w:val="0"/>
          <w:numId w:val="4"/>
        </w:numPr>
        <w:shd w:val="clear" w:color="auto" w:fill="auto"/>
        <w:tabs>
          <w:tab w:val="left" w:pos="514"/>
          <w:tab w:val="left" w:leader="underscore" w:pos="8219"/>
        </w:tabs>
        <w:spacing w:after="260"/>
        <w:ind w:firstLine="160"/>
      </w:pPr>
      <w:r>
        <w:t>Основной государственный регистрационный номер (ОГРН):</w:t>
      </w:r>
      <w:r>
        <w:rPr>
          <w:color w:val="707070"/>
        </w:rPr>
        <w:tab/>
      </w:r>
    </w:p>
    <w:p w:rsidR="009D637C" w:rsidRDefault="001262E7">
      <w:pPr>
        <w:pStyle w:val="20"/>
        <w:numPr>
          <w:ilvl w:val="0"/>
          <w:numId w:val="4"/>
        </w:numPr>
        <w:shd w:val="clear" w:color="auto" w:fill="auto"/>
        <w:tabs>
          <w:tab w:val="left" w:pos="518"/>
          <w:tab w:val="left" w:leader="underscore" w:pos="8219"/>
        </w:tabs>
        <w:spacing w:after="260"/>
        <w:ind w:firstLine="160"/>
      </w:pPr>
      <w:r>
        <w:t>Идентификационный номер налогоплательщика (ИНН):</w:t>
      </w:r>
      <w:r>
        <w:tab/>
      </w:r>
    </w:p>
    <w:p w:rsidR="009D637C" w:rsidRDefault="001262E7">
      <w:pPr>
        <w:pStyle w:val="20"/>
        <w:numPr>
          <w:ilvl w:val="0"/>
          <w:numId w:val="4"/>
        </w:numPr>
        <w:shd w:val="clear" w:color="auto" w:fill="auto"/>
        <w:tabs>
          <w:tab w:val="left" w:pos="518"/>
          <w:tab w:val="left" w:leader="underscore" w:pos="8219"/>
        </w:tabs>
        <w:spacing w:after="260"/>
        <w:ind w:firstLine="160"/>
      </w:pPr>
      <w:r>
        <w:t>Доля государства в уставном капитале:</w:t>
      </w:r>
      <w:r>
        <w:rPr>
          <w:color w:val="707070"/>
        </w:rPr>
        <w:tab/>
      </w:r>
    </w:p>
    <w:p w:rsidR="009D637C" w:rsidRDefault="001262E7">
      <w:pPr>
        <w:pStyle w:val="20"/>
        <w:numPr>
          <w:ilvl w:val="0"/>
          <w:numId w:val="4"/>
        </w:numPr>
        <w:shd w:val="clear" w:color="auto" w:fill="auto"/>
        <w:tabs>
          <w:tab w:val="left" w:pos="373"/>
        </w:tabs>
        <w:spacing w:after="540"/>
        <w:ind w:firstLine="160"/>
        <w:jc w:val="both"/>
      </w:pPr>
      <w:proofErr w:type="gramStart"/>
      <w:r>
        <w:t xml:space="preserve">Доля участия иностранных юридических лиц, местом регистрации которых является государство </w:t>
      </w:r>
      <w:r>
        <w:t>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</w:t>
      </w:r>
      <w:r>
        <w:t>ии финансовых операций (офшорные зоны)</w:t>
      </w:r>
      <w:proofErr w:type="gramEnd"/>
    </w:p>
    <w:p w:rsidR="009D637C" w:rsidRDefault="008B48FD">
      <w:pPr>
        <w:pStyle w:val="20"/>
        <w:numPr>
          <w:ilvl w:val="0"/>
          <w:numId w:val="4"/>
        </w:numPr>
        <w:shd w:val="clear" w:color="auto" w:fill="auto"/>
        <w:tabs>
          <w:tab w:val="left" w:pos="364"/>
        </w:tabs>
        <w:spacing w:after="260"/>
        <w:ind w:firstLine="160"/>
        <w:jc w:val="both"/>
      </w:pPr>
      <w:r>
        <w:t>Сведения о потребности в привлечении</w:t>
      </w:r>
      <w:r w:rsidR="001262E7">
        <w:t xml:space="preserve"> </w:t>
      </w:r>
      <w:r>
        <w:t>квалифицированных специалистов из других</w:t>
      </w:r>
      <w:r w:rsidR="001262E7">
        <w:t xml:space="preserve"> субъектов Российской Федерации на плановый год: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6"/>
        <w:gridCol w:w="1747"/>
        <w:gridCol w:w="1397"/>
        <w:gridCol w:w="2371"/>
        <w:gridCol w:w="1939"/>
      </w:tblGrid>
      <w:tr w:rsidR="009D637C">
        <w:tblPrEx>
          <w:tblCellMar>
            <w:top w:w="0" w:type="dxa"/>
            <w:bottom w:w="0" w:type="dxa"/>
          </w:tblCellMar>
        </w:tblPrEx>
        <w:trPr>
          <w:trHeight w:hRule="exact" w:val="1690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37C" w:rsidRDefault="001262E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3E3E3E"/>
                <w:sz w:val="24"/>
                <w:szCs w:val="24"/>
              </w:rPr>
              <w:t>Наименование</w:t>
            </w:r>
          </w:p>
          <w:p w:rsidR="009D637C" w:rsidRDefault="001262E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3E3E3E"/>
                <w:sz w:val="24"/>
                <w:szCs w:val="24"/>
              </w:rPr>
              <w:t>профессии</w:t>
            </w:r>
          </w:p>
          <w:p w:rsidR="009D637C" w:rsidRDefault="001262E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3E3E3E"/>
                <w:sz w:val="24"/>
                <w:szCs w:val="24"/>
              </w:rPr>
              <w:t>(специальности,</w:t>
            </w:r>
            <w:proofErr w:type="gramEnd"/>
          </w:p>
          <w:p w:rsidR="009D637C" w:rsidRDefault="001262E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3E3E3E"/>
                <w:sz w:val="24"/>
                <w:szCs w:val="24"/>
              </w:rPr>
              <w:t>должности)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37C" w:rsidRDefault="001262E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3E3E3E"/>
                <w:sz w:val="24"/>
                <w:szCs w:val="24"/>
              </w:rPr>
              <w:t xml:space="preserve">Количество рабочих мест, в </w:t>
            </w:r>
            <w:proofErr w:type="spellStart"/>
            <w:r>
              <w:rPr>
                <w:color w:val="3E3E3E"/>
                <w:sz w:val="24"/>
                <w:szCs w:val="24"/>
              </w:rPr>
              <w:t>т.ч</w:t>
            </w:r>
            <w:proofErr w:type="spellEnd"/>
            <w:r>
              <w:rPr>
                <w:color w:val="3E3E3E"/>
                <w:sz w:val="24"/>
                <w:szCs w:val="24"/>
              </w:rPr>
              <w:t xml:space="preserve">. новых </w:t>
            </w:r>
            <w:r>
              <w:rPr>
                <w:color w:val="3E3E3E"/>
                <w:sz w:val="24"/>
                <w:szCs w:val="24"/>
              </w:rPr>
              <w:t>рабочих мет, единиц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37C" w:rsidRDefault="001262E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3E3E3E"/>
                <w:sz w:val="24"/>
                <w:szCs w:val="24"/>
              </w:rPr>
              <w:t>Уровень заработной платы (тыс. руб.)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637C" w:rsidRDefault="001262E7" w:rsidP="008B48F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3E3E3E"/>
                <w:sz w:val="24"/>
                <w:szCs w:val="24"/>
              </w:rPr>
              <w:t>Профессиональн</w:t>
            </w:r>
            <w:proofErr w:type="gramStart"/>
            <w:r>
              <w:rPr>
                <w:color w:val="3E3E3E"/>
                <w:sz w:val="24"/>
                <w:szCs w:val="24"/>
              </w:rPr>
              <w:t>о-</w:t>
            </w:r>
            <w:proofErr w:type="gramEnd"/>
            <w:r>
              <w:rPr>
                <w:color w:val="3E3E3E"/>
                <w:sz w:val="24"/>
                <w:szCs w:val="24"/>
              </w:rPr>
              <w:t xml:space="preserve"> квалиф</w:t>
            </w:r>
            <w:r w:rsidR="008B48FD">
              <w:rPr>
                <w:color w:val="3E3E3E"/>
                <w:sz w:val="24"/>
                <w:szCs w:val="24"/>
              </w:rPr>
              <w:t xml:space="preserve">икационные </w:t>
            </w:r>
            <w:bookmarkStart w:id="1" w:name="_GoBack"/>
            <w:bookmarkEnd w:id="1"/>
            <w:r>
              <w:rPr>
                <w:color w:val="3E3E3E"/>
                <w:sz w:val="24"/>
                <w:szCs w:val="24"/>
              </w:rPr>
              <w:t xml:space="preserve">требования к работнику (опыт работы, образование </w:t>
            </w:r>
            <w:r>
              <w:rPr>
                <w:i/>
                <w:iCs/>
                <w:color w:val="3E3E3E"/>
                <w:sz w:val="24"/>
                <w:szCs w:val="24"/>
              </w:rPr>
              <w:t>и</w:t>
            </w:r>
            <w:r>
              <w:rPr>
                <w:color w:val="3E3E3E"/>
                <w:sz w:val="24"/>
                <w:szCs w:val="24"/>
              </w:rPr>
              <w:t xml:space="preserve"> т.п.)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37C" w:rsidRDefault="001262E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3E3E3E"/>
                <w:sz w:val="24"/>
                <w:szCs w:val="24"/>
              </w:rPr>
              <w:t>Дополнительная информация (режим работы, условия труда и др.)</w:t>
            </w:r>
          </w:p>
        </w:tc>
      </w:tr>
      <w:tr w:rsidR="009D637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37C" w:rsidRDefault="009D637C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37C" w:rsidRDefault="009D637C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37C" w:rsidRDefault="009D637C">
            <w:pPr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37C" w:rsidRDefault="009D637C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37C" w:rsidRDefault="009D637C">
            <w:pPr>
              <w:rPr>
                <w:sz w:val="10"/>
                <w:szCs w:val="10"/>
              </w:rPr>
            </w:pPr>
          </w:p>
        </w:tc>
      </w:tr>
      <w:tr w:rsidR="009D637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37C" w:rsidRDefault="009D637C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37C" w:rsidRDefault="009D637C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37C" w:rsidRDefault="009D637C">
            <w:pPr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37C" w:rsidRDefault="009D637C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37C" w:rsidRDefault="009D637C">
            <w:pPr>
              <w:rPr>
                <w:sz w:val="10"/>
                <w:szCs w:val="10"/>
              </w:rPr>
            </w:pPr>
          </w:p>
        </w:tc>
      </w:tr>
    </w:tbl>
    <w:p w:rsidR="009D637C" w:rsidRDefault="001262E7">
      <w:pPr>
        <w:spacing w:line="1" w:lineRule="exact"/>
        <w:rPr>
          <w:sz w:val="2"/>
          <w:szCs w:val="2"/>
        </w:rPr>
      </w:pPr>
      <w:r>
        <w:br w:type="page"/>
      </w:r>
    </w:p>
    <w:p w:rsidR="009D637C" w:rsidRDefault="001262E7">
      <w:pPr>
        <w:pStyle w:val="20"/>
        <w:numPr>
          <w:ilvl w:val="0"/>
          <w:numId w:val="4"/>
        </w:numPr>
        <w:shd w:val="clear" w:color="auto" w:fill="auto"/>
        <w:tabs>
          <w:tab w:val="left" w:pos="538"/>
        </w:tabs>
        <w:spacing w:after="240"/>
        <w:ind w:left="180" w:firstLine="0"/>
        <w:jc w:val="both"/>
      </w:pPr>
      <w:r>
        <w:rPr>
          <w:color w:val="3D3D3D"/>
        </w:rPr>
        <w:lastRenderedPageBreak/>
        <w:t xml:space="preserve">Меры поддержки со стороны </w:t>
      </w:r>
      <w:r>
        <w:rPr>
          <w:color w:val="3D3D3D"/>
        </w:rPr>
        <w:t>работодателя при привлечении квалифицированн</w:t>
      </w:r>
      <w:r>
        <w:rPr>
          <w:color w:val="545454"/>
        </w:rPr>
        <w:t>ы</w:t>
      </w:r>
      <w:r>
        <w:rPr>
          <w:color w:val="3D3D3D"/>
        </w:rPr>
        <w:t>х специалистов из других субъектов Российской Феде</w:t>
      </w:r>
      <w:r>
        <w:rPr>
          <w:color w:val="545454"/>
        </w:rPr>
        <w:t>р</w:t>
      </w:r>
      <w:r>
        <w:rPr>
          <w:color w:val="3D3D3D"/>
        </w:rPr>
        <w:t>ации (прогнозные расходы):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6"/>
        <w:gridCol w:w="2592"/>
      </w:tblGrid>
      <w:tr w:rsidR="009D637C">
        <w:tblPrEx>
          <w:tblCellMar>
            <w:top w:w="0" w:type="dxa"/>
            <w:bottom w:w="0" w:type="dxa"/>
          </w:tblCellMar>
        </w:tblPrEx>
        <w:trPr>
          <w:trHeight w:hRule="exact" w:val="1699"/>
          <w:jc w:val="center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37C" w:rsidRDefault="001262E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</w:rPr>
              <w:t>Наименование меры поддержки работнику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637C" w:rsidRDefault="001262E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</w:rPr>
              <w:t>Затраты по каждой планируемой для оказания мере поддержки работнику в течение 2 лет (тыс. руб.)</w:t>
            </w:r>
          </w:p>
        </w:tc>
      </w:tr>
      <w:tr w:rsidR="009D637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37C" w:rsidRDefault="001262E7">
            <w:pPr>
              <w:pStyle w:val="a5"/>
              <w:shd w:val="clear" w:color="auto" w:fill="auto"/>
              <w:spacing w:line="233" w:lineRule="auto"/>
              <w:ind w:firstLine="140"/>
              <w:rPr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</w:rPr>
              <w:t>Транспортные расходы на переезд к месту работы работника и членов его семьи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37C" w:rsidRDefault="009D637C">
            <w:pPr>
              <w:rPr>
                <w:sz w:val="10"/>
                <w:szCs w:val="10"/>
              </w:rPr>
            </w:pPr>
          </w:p>
        </w:tc>
      </w:tr>
      <w:tr w:rsidR="009D637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637C" w:rsidRDefault="001262E7">
            <w:pPr>
              <w:pStyle w:val="a5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</w:rPr>
              <w:t>Оплата доставки багажа работника и членов его семьи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37C" w:rsidRDefault="009D637C">
            <w:pPr>
              <w:rPr>
                <w:sz w:val="10"/>
                <w:szCs w:val="10"/>
              </w:rPr>
            </w:pPr>
          </w:p>
        </w:tc>
      </w:tr>
      <w:tr w:rsidR="009D637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637C" w:rsidRDefault="001262E7">
            <w:pPr>
              <w:pStyle w:val="a5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</w:rPr>
              <w:t>Расходы (единовременные) работнику на обустройство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37C" w:rsidRDefault="009D637C">
            <w:pPr>
              <w:rPr>
                <w:sz w:val="10"/>
                <w:szCs w:val="10"/>
              </w:rPr>
            </w:pPr>
          </w:p>
        </w:tc>
      </w:tr>
      <w:tr w:rsidR="009D637C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37C" w:rsidRDefault="001262E7">
            <w:pPr>
              <w:pStyle w:val="a5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</w:rPr>
              <w:t xml:space="preserve">Компенсация затрат, связанных с предоставлением работнику, а также </w:t>
            </w:r>
            <w:r>
              <w:rPr>
                <w:color w:val="3D3D3D"/>
                <w:sz w:val="24"/>
                <w:szCs w:val="24"/>
              </w:rPr>
              <w:t>членам его семьи жилья (предоставление ведомственного жилья, наем или приобретение жилья и т.п.) (указать)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37C" w:rsidRDefault="009D637C">
            <w:pPr>
              <w:rPr>
                <w:sz w:val="10"/>
                <w:szCs w:val="10"/>
              </w:rPr>
            </w:pPr>
          </w:p>
        </w:tc>
      </w:tr>
      <w:tr w:rsidR="009D637C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37C" w:rsidRDefault="009D637C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37C" w:rsidRDefault="009D637C"/>
        </w:tc>
      </w:tr>
      <w:tr w:rsidR="009D637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37C" w:rsidRDefault="009D637C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37C" w:rsidRDefault="009D637C"/>
        </w:tc>
      </w:tr>
      <w:tr w:rsidR="009D637C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637C" w:rsidRDefault="001262E7">
            <w:pPr>
              <w:pStyle w:val="a5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</w:rPr>
              <w:t xml:space="preserve">Компенсация затрат на обучение работника (профессиональная подготовка, переподготовка, повышение квалификации), в том числе для получения </w:t>
            </w:r>
            <w:r>
              <w:rPr>
                <w:color w:val="3D3D3D"/>
                <w:sz w:val="24"/>
                <w:szCs w:val="24"/>
              </w:rPr>
              <w:t>необходимых компетенций перед трудоустройством, в том числе оценка квалификации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37C" w:rsidRDefault="009D637C">
            <w:pPr>
              <w:rPr>
                <w:sz w:val="10"/>
                <w:szCs w:val="10"/>
              </w:rPr>
            </w:pPr>
          </w:p>
        </w:tc>
      </w:tr>
      <w:tr w:rsidR="009D637C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37C" w:rsidRDefault="001262E7">
            <w:pPr>
              <w:pStyle w:val="a5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</w:rPr>
              <w:t>Иные меры поддержки работника, включая компенсации и иные выплаты (указать):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37C" w:rsidRDefault="009D637C">
            <w:pPr>
              <w:rPr>
                <w:sz w:val="10"/>
                <w:szCs w:val="10"/>
              </w:rPr>
            </w:pPr>
          </w:p>
        </w:tc>
      </w:tr>
      <w:tr w:rsidR="009D637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37C" w:rsidRDefault="009D637C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37C" w:rsidRDefault="009D637C"/>
        </w:tc>
      </w:tr>
      <w:tr w:rsidR="009D637C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37C" w:rsidRDefault="009D637C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37C" w:rsidRDefault="009D637C"/>
        </w:tc>
      </w:tr>
      <w:tr w:rsidR="009D637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37C" w:rsidRDefault="009D637C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37C" w:rsidRDefault="009D637C"/>
        </w:tc>
      </w:tr>
    </w:tbl>
    <w:p w:rsidR="009D637C" w:rsidRDefault="009D637C">
      <w:pPr>
        <w:spacing w:after="226" w:line="14" w:lineRule="exact"/>
      </w:pPr>
    </w:p>
    <w:p w:rsidR="009D637C" w:rsidRDefault="001262E7">
      <w:pPr>
        <w:pStyle w:val="20"/>
        <w:numPr>
          <w:ilvl w:val="0"/>
          <w:numId w:val="4"/>
        </w:numPr>
        <w:shd w:val="clear" w:color="auto" w:fill="auto"/>
        <w:tabs>
          <w:tab w:val="left" w:pos="344"/>
        </w:tabs>
        <w:spacing w:after="0"/>
        <w:ind w:firstLine="0"/>
        <w:jc w:val="both"/>
      </w:pPr>
      <w:r>
        <w:rPr>
          <w:color w:val="3D3D3D"/>
        </w:rPr>
        <w:t>Должностное лицо, ответственное за подготовку документов для участия в отборе:</w:t>
      </w:r>
    </w:p>
    <w:p w:rsidR="009D637C" w:rsidRDefault="001262E7">
      <w:pPr>
        <w:pStyle w:val="20"/>
        <w:shd w:val="clear" w:color="auto" w:fill="auto"/>
        <w:tabs>
          <w:tab w:val="left" w:leader="underscore" w:pos="1944"/>
          <w:tab w:val="left" w:leader="underscore" w:pos="2115"/>
          <w:tab w:val="left" w:leader="underscore" w:pos="8040"/>
        </w:tabs>
        <w:spacing w:after="0" w:line="233" w:lineRule="auto"/>
        <w:ind w:firstLine="0"/>
        <w:jc w:val="both"/>
      </w:pPr>
      <w:r>
        <w:rPr>
          <w:color w:val="3D3D3D"/>
        </w:rPr>
        <w:t>Должность</w:t>
      </w:r>
      <w:r>
        <w:rPr>
          <w:color w:val="707070"/>
        </w:rPr>
        <w:tab/>
      </w:r>
      <w:r>
        <w:rPr>
          <w:color w:val="3D3D3D"/>
        </w:rPr>
        <w:tab/>
      </w:r>
      <w:r>
        <w:rPr>
          <w:color w:val="707070"/>
        </w:rPr>
        <w:tab/>
      </w:r>
    </w:p>
    <w:p w:rsidR="009D637C" w:rsidRDefault="001262E7">
      <w:pPr>
        <w:pStyle w:val="20"/>
        <w:shd w:val="clear" w:color="auto" w:fill="auto"/>
        <w:tabs>
          <w:tab w:val="left" w:leader="underscore" w:pos="8040"/>
        </w:tabs>
        <w:spacing w:after="0"/>
        <w:ind w:firstLine="0"/>
        <w:jc w:val="both"/>
      </w:pPr>
      <w:r>
        <w:rPr>
          <w:color w:val="3D3D3D"/>
        </w:rPr>
        <w:t>Ф.И.О.</w:t>
      </w:r>
      <w:r>
        <w:rPr>
          <w:color w:val="707070"/>
        </w:rPr>
        <w:tab/>
      </w:r>
      <w:r>
        <w:rPr>
          <w:color w:val="3D3D3D"/>
        </w:rPr>
        <w:t>Телефон</w:t>
      </w:r>
    </w:p>
    <w:p w:rsidR="009D637C" w:rsidRDefault="001262E7">
      <w:pPr>
        <w:pStyle w:val="20"/>
        <w:shd w:val="clear" w:color="auto" w:fill="auto"/>
        <w:tabs>
          <w:tab w:val="left" w:leader="underscore" w:pos="1440"/>
          <w:tab w:val="left" w:leader="underscore" w:pos="3850"/>
          <w:tab w:val="left" w:leader="underscore" w:pos="6787"/>
        </w:tabs>
        <w:spacing w:after="1380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01600" distR="101600" simplePos="0" relativeHeight="125829388" behindDoc="0" locked="0" layoutInCell="1" allowOverlap="1">
                <wp:simplePos x="0" y="0"/>
                <wp:positionH relativeFrom="page">
                  <wp:posOffset>5398135</wp:posOffset>
                </wp:positionH>
                <wp:positionV relativeFrom="paragraph">
                  <wp:posOffset>1054100</wp:posOffset>
                </wp:positionV>
                <wp:extent cx="1017905" cy="207010"/>
                <wp:effectExtent l="0" t="0" r="0" b="0"/>
                <wp:wrapSquare wrapText="lef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637C" w:rsidRDefault="001262E7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color w:val="3D3D3D"/>
                              </w:rPr>
                              <w:t>(подпись, дата)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25.05000000000001pt;margin-top:83.pt;width:80.150000000000006pt;height:16.300000000000001pt;z-index:-125829365;mso-wrap-distance-left:8.pt;mso-wrap-distance-right:8.pt;mso-position-horizontal-relative:page" filled="f" stroked="f">
                <v:textbox style="mso-fit-shape-to-text:t"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3D3D3D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(подпись, дата)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707070"/>
        </w:rPr>
        <w:tab/>
      </w:r>
      <w:r>
        <w:rPr>
          <w:color w:val="3D3D3D"/>
        </w:rPr>
        <w:t>факс</w:t>
      </w:r>
      <w:r>
        <w:rPr>
          <w:color w:val="707070"/>
        </w:rPr>
        <w:tab/>
      </w:r>
      <w:r>
        <w:rPr>
          <w:color w:val="3D3D3D"/>
          <w:lang w:val="en-US" w:eastAsia="en-US" w:bidi="en-US"/>
        </w:rPr>
        <w:t>E</w:t>
      </w:r>
      <w:r w:rsidRPr="004E1F1F">
        <w:rPr>
          <w:color w:val="3D3D3D"/>
          <w:lang w:eastAsia="en-US" w:bidi="en-US"/>
        </w:rPr>
        <w:t>-</w:t>
      </w:r>
      <w:r>
        <w:rPr>
          <w:color w:val="3D3D3D"/>
          <w:lang w:val="en-US" w:eastAsia="en-US" w:bidi="en-US"/>
        </w:rPr>
        <w:t>mail</w:t>
      </w:r>
      <w:r>
        <w:rPr>
          <w:color w:val="707070"/>
        </w:rPr>
        <w:tab/>
      </w:r>
    </w:p>
    <w:p w:rsidR="009D637C" w:rsidRDefault="001262E7">
      <w:pPr>
        <w:pStyle w:val="20"/>
        <w:shd w:val="clear" w:color="auto" w:fill="auto"/>
        <w:spacing w:after="0"/>
        <w:ind w:right="3020" w:firstLine="0"/>
        <w:sectPr w:rsidR="009D637C">
          <w:pgSz w:w="11900" w:h="16840"/>
          <w:pgMar w:top="1282" w:right="851" w:bottom="1419" w:left="1402" w:header="854" w:footer="991" w:gutter="0"/>
          <w:cols w:space="720"/>
          <w:noEndnote/>
          <w:docGrid w:linePitch="360"/>
        </w:sectPr>
      </w:pPr>
      <w:r>
        <w:rPr>
          <w:color w:val="3D3D3D"/>
        </w:rPr>
        <w:t>(должность и Ф.И.О. руководителя организации/ Ф.И.О. индивидуального предпринимателя)</w:t>
      </w:r>
    </w:p>
    <w:p w:rsidR="009D637C" w:rsidRDefault="001262E7">
      <w:pPr>
        <w:pStyle w:val="11"/>
        <w:keepNext/>
        <w:keepLines/>
        <w:pBdr>
          <w:bottom w:val="single" w:sz="4" w:space="0" w:color="auto"/>
        </w:pBdr>
        <w:shd w:val="clear" w:color="auto" w:fill="auto"/>
        <w:spacing w:after="320" w:line="240" w:lineRule="auto"/>
        <w:ind w:left="0"/>
      </w:pPr>
      <w:bookmarkStart w:id="2" w:name="bookmark2"/>
      <w:r>
        <w:rPr>
          <w:color w:val="4C4C4C"/>
        </w:rPr>
        <w:lastRenderedPageBreak/>
        <w:t>Общество с ограниченной ответственностью «»</w:t>
      </w:r>
      <w:bookmarkEnd w:id="2"/>
    </w:p>
    <w:p w:rsidR="009D637C" w:rsidRDefault="001262E7">
      <w:pPr>
        <w:pStyle w:val="11"/>
        <w:keepNext/>
        <w:keepLines/>
        <w:shd w:val="clear" w:color="auto" w:fill="auto"/>
        <w:spacing w:after="0" w:line="240" w:lineRule="auto"/>
        <w:ind w:left="0"/>
      </w:pPr>
      <w:bookmarkStart w:id="3" w:name="bookmark3"/>
      <w:r>
        <w:rPr>
          <w:color w:val="4C4C4C"/>
        </w:rPr>
        <w:t>Адрес, реквизиты</w:t>
      </w:r>
      <w:bookmarkEnd w:id="3"/>
    </w:p>
    <w:p w:rsidR="009D637C" w:rsidRDefault="001262E7">
      <w:pPr>
        <w:pStyle w:val="1"/>
        <w:shd w:val="clear" w:color="auto" w:fill="auto"/>
        <w:tabs>
          <w:tab w:val="left" w:leader="underscore" w:pos="2189"/>
          <w:tab w:val="left" w:leader="underscore" w:pos="3518"/>
          <w:tab w:val="left" w:pos="4709"/>
        </w:tabs>
        <w:spacing w:line="214" w:lineRule="auto"/>
        <w:ind w:firstLine="0"/>
      </w:pPr>
      <w:r>
        <w:rPr>
          <w:color w:val="4C4C4C"/>
          <w:sz w:val="24"/>
          <w:szCs w:val="24"/>
        </w:rPr>
        <w:t>Исх</w:t>
      </w:r>
      <w:r>
        <w:rPr>
          <w:color w:val="545454"/>
          <w:sz w:val="24"/>
          <w:szCs w:val="24"/>
        </w:rPr>
        <w:t>.№</w:t>
      </w:r>
      <w:r>
        <w:rPr>
          <w:color w:val="545454"/>
          <w:sz w:val="24"/>
          <w:szCs w:val="24"/>
        </w:rPr>
        <w:tab/>
        <w:t>от</w:t>
      </w:r>
      <w:r>
        <w:rPr>
          <w:color w:val="545454"/>
          <w:sz w:val="24"/>
          <w:szCs w:val="24"/>
        </w:rPr>
        <w:tab/>
        <w:t>2</w:t>
      </w:r>
      <w:r>
        <w:rPr>
          <w:color w:val="4C4C4C"/>
          <w:sz w:val="24"/>
          <w:szCs w:val="24"/>
        </w:rPr>
        <w:t xml:space="preserve">018 </w:t>
      </w:r>
      <w:r>
        <w:rPr>
          <w:color w:val="545454"/>
          <w:sz w:val="24"/>
          <w:szCs w:val="24"/>
        </w:rPr>
        <w:t>г.</w:t>
      </w:r>
      <w:r>
        <w:rPr>
          <w:color w:val="545454"/>
          <w:sz w:val="24"/>
          <w:szCs w:val="24"/>
        </w:rPr>
        <w:tab/>
      </w:r>
      <w:r>
        <w:rPr>
          <w:color w:val="545454"/>
        </w:rPr>
        <w:t>Руководител</w:t>
      </w:r>
      <w:r>
        <w:rPr>
          <w:color w:val="4C4C4C"/>
        </w:rPr>
        <w:t>ю</w:t>
      </w:r>
    </w:p>
    <w:p w:rsidR="009D637C" w:rsidRDefault="001262E7">
      <w:pPr>
        <w:pStyle w:val="1"/>
        <w:shd w:val="clear" w:color="auto" w:fill="auto"/>
        <w:spacing w:after="320" w:line="240" w:lineRule="auto"/>
        <w:ind w:left="4840" w:firstLine="20"/>
        <w:jc w:val="left"/>
      </w:pPr>
      <w:r>
        <w:rPr>
          <w:color w:val="4C4C4C"/>
        </w:rPr>
        <w:t>Агентство по занятости населения и миграционной политике Камчатского края</w:t>
      </w:r>
    </w:p>
    <w:p w:rsidR="009D637C" w:rsidRDefault="001262E7">
      <w:pPr>
        <w:pStyle w:val="1"/>
        <w:shd w:val="clear" w:color="auto" w:fill="auto"/>
        <w:spacing w:after="440" w:line="360" w:lineRule="auto"/>
        <w:ind w:left="4840" w:firstLine="20"/>
        <w:jc w:val="left"/>
      </w:pPr>
      <w:r>
        <w:rPr>
          <w:color w:val="4C4C4C"/>
        </w:rPr>
        <w:t>Н.Б. Ниценко</w:t>
      </w:r>
    </w:p>
    <w:p w:rsidR="009D637C" w:rsidRDefault="001262E7">
      <w:pPr>
        <w:pStyle w:val="1"/>
        <w:shd w:val="clear" w:color="auto" w:fill="auto"/>
        <w:spacing w:after="160" w:line="360" w:lineRule="auto"/>
        <w:ind w:firstLine="0"/>
        <w:jc w:val="center"/>
      </w:pPr>
      <w:r>
        <w:rPr>
          <w:color w:val="4C4C4C"/>
        </w:rPr>
        <w:t>ГАРАНТИЙНОЕ ПИСЬМО</w:t>
      </w:r>
    </w:p>
    <w:p w:rsidR="009D637C" w:rsidRDefault="001262E7">
      <w:pPr>
        <w:pStyle w:val="1"/>
        <w:shd w:val="clear" w:color="auto" w:fill="auto"/>
        <w:spacing w:line="360" w:lineRule="auto"/>
        <w:ind w:firstLine="760"/>
      </w:pPr>
      <w:r>
        <w:rPr>
          <w:color w:val="4C4C4C"/>
        </w:rPr>
        <w:t>Общество с ограниченной ответственностью «» (далее - общество) настоящим гарантирует, что:</w:t>
      </w:r>
    </w:p>
    <w:p w:rsidR="009D637C" w:rsidRDefault="001262E7">
      <w:pPr>
        <w:pStyle w:val="1"/>
        <w:numPr>
          <w:ilvl w:val="0"/>
          <w:numId w:val="3"/>
        </w:numPr>
        <w:shd w:val="clear" w:color="auto" w:fill="auto"/>
        <w:tabs>
          <w:tab w:val="left" w:pos="978"/>
        </w:tabs>
        <w:spacing w:line="360" w:lineRule="auto"/>
        <w:ind w:firstLine="760"/>
      </w:pPr>
      <w:r>
        <w:rPr>
          <w:color w:val="4C4C4C"/>
        </w:rPr>
        <w:t>в обществе отсутствует просроченная задолженно</w:t>
      </w:r>
      <w:r>
        <w:rPr>
          <w:color w:val="4C4C4C"/>
        </w:rPr>
        <w:t>сть по выплате заработной платы;</w:t>
      </w:r>
    </w:p>
    <w:p w:rsidR="009D637C" w:rsidRDefault="001262E7">
      <w:pPr>
        <w:pStyle w:val="1"/>
        <w:numPr>
          <w:ilvl w:val="0"/>
          <w:numId w:val="3"/>
        </w:numPr>
        <w:shd w:val="clear" w:color="auto" w:fill="auto"/>
        <w:tabs>
          <w:tab w:val="left" w:pos="978"/>
        </w:tabs>
        <w:spacing w:line="360" w:lineRule="auto"/>
        <w:ind w:firstLine="760"/>
      </w:pPr>
      <w:r>
        <w:rPr>
          <w:color w:val="4C4C4C"/>
        </w:rPr>
        <w:t>общество не проводило и не проводит финансовые операции на территории, на которой не п</w:t>
      </w:r>
      <w:r>
        <w:rPr>
          <w:color w:val="545454"/>
        </w:rPr>
        <w:t>р</w:t>
      </w:r>
      <w:r>
        <w:rPr>
          <w:color w:val="4C4C4C"/>
        </w:rPr>
        <w:t>едусма</w:t>
      </w:r>
      <w:r>
        <w:rPr>
          <w:color w:val="545454"/>
        </w:rPr>
        <w:t>тр</w:t>
      </w:r>
      <w:r>
        <w:rPr>
          <w:color w:val="4C4C4C"/>
        </w:rPr>
        <w:t>ивае</w:t>
      </w:r>
      <w:r>
        <w:rPr>
          <w:color w:val="545454"/>
        </w:rPr>
        <w:t>т</w:t>
      </w:r>
      <w:r>
        <w:rPr>
          <w:color w:val="4C4C4C"/>
        </w:rPr>
        <w:t>ся раскрытие и предоставление информации при проведении финансовых операций (офшорные зоны);</w:t>
      </w:r>
    </w:p>
    <w:p w:rsidR="009D637C" w:rsidRDefault="001262E7">
      <w:pPr>
        <w:pStyle w:val="1"/>
        <w:numPr>
          <w:ilvl w:val="0"/>
          <w:numId w:val="3"/>
        </w:numPr>
        <w:shd w:val="clear" w:color="auto" w:fill="auto"/>
        <w:tabs>
          <w:tab w:val="left" w:pos="987"/>
        </w:tabs>
        <w:spacing w:after="960" w:line="360" w:lineRule="auto"/>
        <w:ind w:firstLine="760"/>
      </w:pPr>
      <w:r>
        <w:rPr>
          <w:color w:val="4C4C4C"/>
        </w:rPr>
        <w:t xml:space="preserve">в обществе отсутствует </w:t>
      </w:r>
      <w:r>
        <w:rPr>
          <w:color w:val="4C4C4C"/>
        </w:rPr>
        <w:t>возбужденное производство по делу о несостоятельности (банкротстве) в соответствии с законодательством Российской Федерации о несостоятельности (банкротстве), а также не проводится процедура ликвидации.</w:t>
      </w:r>
    </w:p>
    <w:p w:rsidR="009D637C" w:rsidRDefault="001262E7">
      <w:pPr>
        <w:pStyle w:val="1"/>
        <w:shd w:val="clear" w:color="auto" w:fill="auto"/>
        <w:tabs>
          <w:tab w:val="left" w:leader="underscore" w:pos="6562"/>
          <w:tab w:val="left" w:pos="8405"/>
        </w:tabs>
        <w:spacing w:after="240" w:line="240" w:lineRule="auto"/>
        <w:ind w:firstLine="0"/>
      </w:pPr>
      <w:r>
        <w:rPr>
          <w:color w:val="4C4C4C"/>
        </w:rPr>
        <w:t>Представитель по доверенности</w:t>
      </w:r>
      <w:r>
        <w:rPr>
          <w:color w:val="4C4C4C"/>
        </w:rPr>
        <w:tab/>
        <w:t>/</w:t>
      </w:r>
      <w:r>
        <w:rPr>
          <w:color w:val="4C4C4C"/>
        </w:rPr>
        <w:tab/>
        <w:t>/</w:t>
      </w:r>
    </w:p>
    <w:sectPr w:rsidR="009D637C">
      <w:pgSz w:w="11900" w:h="16840"/>
      <w:pgMar w:top="1173" w:right="1007" w:bottom="1173" w:left="1460" w:header="745" w:footer="74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2E7" w:rsidRDefault="001262E7">
      <w:r>
        <w:separator/>
      </w:r>
    </w:p>
  </w:endnote>
  <w:endnote w:type="continuationSeparator" w:id="0">
    <w:p w:rsidR="001262E7" w:rsidRDefault="0012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7C" w:rsidRDefault="009D63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2E7" w:rsidRDefault="001262E7"/>
  </w:footnote>
  <w:footnote w:type="continuationSeparator" w:id="0">
    <w:p w:rsidR="001262E7" w:rsidRDefault="001262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7C" w:rsidRDefault="009D63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204"/>
    <w:multiLevelType w:val="multilevel"/>
    <w:tmpl w:val="E36AE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D3D3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454D68"/>
    <w:multiLevelType w:val="multilevel"/>
    <w:tmpl w:val="AF6EB9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64646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CB4A54"/>
    <w:multiLevelType w:val="multilevel"/>
    <w:tmpl w:val="66F06A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74747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D53F92"/>
    <w:multiLevelType w:val="multilevel"/>
    <w:tmpl w:val="279E2D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4C4C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D637C"/>
    <w:rsid w:val="001262E7"/>
    <w:rsid w:val="004E1F1F"/>
    <w:rsid w:val="008B48FD"/>
    <w:rsid w:val="009D637C"/>
    <w:rsid w:val="00F7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4646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64546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E3E3E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4545"/>
      <w:sz w:val="19"/>
      <w:szCs w:val="19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4646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400"/>
      <w:jc w:val="both"/>
    </w:pPr>
    <w:rPr>
      <w:rFonts w:ascii="Times New Roman" w:eastAsia="Times New Roman" w:hAnsi="Times New Roman" w:cs="Times New Roman"/>
      <w:color w:val="464646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40" w:line="254" w:lineRule="auto"/>
      <w:ind w:left="630"/>
      <w:jc w:val="center"/>
      <w:outlineLvl w:val="0"/>
    </w:pPr>
    <w:rPr>
      <w:rFonts w:ascii="Times New Roman" w:eastAsia="Times New Roman" w:hAnsi="Times New Roman" w:cs="Times New Roman"/>
      <w:b/>
      <w:bCs/>
      <w:color w:val="464546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ind w:firstLine="10"/>
    </w:pPr>
    <w:rPr>
      <w:rFonts w:ascii="Times New Roman" w:eastAsia="Times New Roman" w:hAnsi="Times New Roman" w:cs="Times New Roman"/>
      <w:color w:val="3E3E3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0" w:line="295" w:lineRule="auto"/>
      <w:ind w:left="60"/>
      <w:jc w:val="center"/>
    </w:pPr>
    <w:rPr>
      <w:rFonts w:ascii="Times New Roman" w:eastAsia="Times New Roman" w:hAnsi="Times New Roman" w:cs="Times New Roman"/>
      <w:color w:val="454545"/>
      <w:sz w:val="19"/>
      <w:szCs w:val="19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spacing w:line="276" w:lineRule="auto"/>
      <w:ind w:firstLine="400"/>
      <w:jc w:val="both"/>
    </w:pPr>
    <w:rPr>
      <w:rFonts w:ascii="Times New Roman" w:eastAsia="Times New Roman" w:hAnsi="Times New Roman" w:cs="Times New Roman"/>
      <w:color w:val="464646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4646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64546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E3E3E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4545"/>
      <w:sz w:val="19"/>
      <w:szCs w:val="19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4646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400"/>
      <w:jc w:val="both"/>
    </w:pPr>
    <w:rPr>
      <w:rFonts w:ascii="Times New Roman" w:eastAsia="Times New Roman" w:hAnsi="Times New Roman" w:cs="Times New Roman"/>
      <w:color w:val="464646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40" w:line="254" w:lineRule="auto"/>
      <w:ind w:left="630"/>
      <w:jc w:val="center"/>
      <w:outlineLvl w:val="0"/>
    </w:pPr>
    <w:rPr>
      <w:rFonts w:ascii="Times New Roman" w:eastAsia="Times New Roman" w:hAnsi="Times New Roman" w:cs="Times New Roman"/>
      <w:b/>
      <w:bCs/>
      <w:color w:val="464546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ind w:firstLine="10"/>
    </w:pPr>
    <w:rPr>
      <w:rFonts w:ascii="Times New Roman" w:eastAsia="Times New Roman" w:hAnsi="Times New Roman" w:cs="Times New Roman"/>
      <w:color w:val="3E3E3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0" w:line="295" w:lineRule="auto"/>
      <w:ind w:left="60"/>
      <w:jc w:val="center"/>
    </w:pPr>
    <w:rPr>
      <w:rFonts w:ascii="Times New Roman" w:eastAsia="Times New Roman" w:hAnsi="Times New Roman" w:cs="Times New Roman"/>
      <w:color w:val="454545"/>
      <w:sz w:val="19"/>
      <w:szCs w:val="19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spacing w:line="276" w:lineRule="auto"/>
      <w:ind w:firstLine="400"/>
      <w:jc w:val="both"/>
    </w:pPr>
    <w:rPr>
      <w:rFonts w:ascii="Times New Roman" w:eastAsia="Times New Roman" w:hAnsi="Times New Roman" w:cs="Times New Roman"/>
      <w:color w:val="46464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2019-03-15T03:28:00Z</dcterms:created>
  <dcterms:modified xsi:type="dcterms:W3CDTF">2019-03-15T03:38:00Z</dcterms:modified>
</cp:coreProperties>
</file>