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Spacing"/>
        <w:rPr/>
      </w:pPr>
      <w:r>
        <w:rPr/>
        <w:t xml:space="preserve">                                                        </w:t>
      </w:r>
      <w:r>
        <w:rPr/>
        <w:drawing>
          <wp:inline distT="0" distB="0" distL="0" distR="0">
            <wp:extent cx="687070" cy="9029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  </w:t>
      </w: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ind w:left="23" w:right="2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СОБОЛЕВСКОГО   МУНИЦИПАЛЬНОГО РАЙОНА</w:t>
      </w:r>
    </w:p>
    <w:p>
      <w:pPr>
        <w:pStyle w:val="NoSpacing"/>
        <w:ind w:left="23" w:right="2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КАМЧАТСКОГО КРАЯ</w:t>
      </w:r>
    </w:p>
    <w:p>
      <w:pPr>
        <w:pStyle w:val="NoSpacing"/>
        <w:ind w:left="23" w:right="2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2"/>
        </w:rPr>
      </w:pPr>
      <w:r>
        <w:rPr>
          <w:b/>
          <w:sz w:val="28"/>
        </w:rPr>
        <w:t>28</w:t>
      </w:r>
      <w:r>
        <w:rPr>
          <w:b/>
          <w:sz w:val="28"/>
        </w:rPr>
        <w:t xml:space="preserve"> августа 2018                           </w:t>
      </w:r>
      <w:r>
        <w:rPr>
          <w:sz w:val="28"/>
        </w:rPr>
        <w:t>с.Соболево</w:t>
      </w:r>
      <w:r>
        <w:rPr>
          <w:b/>
          <w:sz w:val="28"/>
        </w:rPr>
        <w:t xml:space="preserve">                                                    № 221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hd w:val="clear" w:color="auto" w:fill="FFFFFF"/>
        <w:ind w:left="5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Об утверждении Положения об обеспечении содержания зданий и сооружений муниципальных образовательных организаций, обустройства прилегающих к ним территорий</w:t>
      </w:r>
    </w:p>
    <w:p>
      <w:pPr>
        <w:pStyle w:val="Normal"/>
        <w:widowControl w:val="false"/>
        <w:shd w:val="clear" w:color="auto" w:fill="FFFFFF"/>
        <w:ind w:left="14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left="1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exac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в целях повышения эффективности управления муниципальной системой образования на территории Соболевского района,  </w:t>
      </w:r>
    </w:p>
    <w:p>
      <w:pPr>
        <w:pStyle w:val="Normal"/>
        <w:widowControl w:val="false"/>
        <w:shd w:val="clear" w:color="auto" w:fill="FFFFFF"/>
        <w:spacing w:lineRule="exac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АДМИНИСТРАЦИЯ  ПОСТАНОВЛЯЕТ:</w:t>
      </w:r>
    </w:p>
    <w:p>
      <w:pPr>
        <w:pStyle w:val="Normal"/>
        <w:widowControl w:val="false"/>
        <w:shd w:val="clear" w:color="auto" w:fill="FFFFFF"/>
        <w:tabs>
          <w:tab w:val="left" w:pos="851" w:leader="none"/>
          <w:tab w:val="left" w:pos="993" w:leader="none"/>
        </w:tabs>
        <w:spacing w:lineRule="exact" w:line="360" w:before="24" w:after="0"/>
        <w:ind w:left="1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left" w:pos="851" w:leader="none"/>
          <w:tab w:val="left" w:pos="993" w:leader="none"/>
        </w:tabs>
        <w:spacing w:lineRule="exact" w:line="360" w:before="24" w:after="0"/>
        <w:ind w:lef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обеспечении содержания зданий и сооружений муниципальных образовательных организаций, обустройства прилегающих к ним территорий, согласно приложению.</w:t>
      </w:r>
    </w:p>
    <w:p>
      <w:pPr>
        <w:pStyle w:val="Normal"/>
        <w:widowControl w:val="false"/>
        <w:shd w:val="clear" w:color="auto" w:fill="FFFFFF"/>
        <w:spacing w:lineRule="exact" w:line="360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образования, социальной и молодежной политики администрации Соболевского муниципального района довести до ведения руководителей муниципальных образовательных организаций настоящее постановление для принятия его к руководству и исполнению.</w:t>
      </w:r>
    </w:p>
    <w:p>
      <w:pPr>
        <w:pStyle w:val="Normal"/>
        <w:ind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eastAsia="Calibri" w:cs="" w:cstheme="minorBidi" w:eastAsiaTheme="minorHAnsi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>
        <w:rPr>
          <w:rFonts w:eastAsia="Calibri" w:cs="" w:cstheme="minorBidi" w:eastAsiaTheme="minorHAnsi"/>
          <w:sz w:val="28"/>
          <w:szCs w:val="28"/>
          <w:lang w:eastAsia="en-US"/>
        </w:rPr>
        <w:t xml:space="preserve"> в информационно-телекоммуникационной сети Интернет. </w:t>
      </w:r>
    </w:p>
    <w:p>
      <w:pPr>
        <w:pStyle w:val="Normal"/>
        <w:widowControl w:val="false"/>
        <w:spacing w:lineRule="exact" w:line="360"/>
        <w:ind w:left="-57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                                  Е.В. Хорошайло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tabs>
          <w:tab w:val="left" w:pos="5529" w:leader="none"/>
          <w:tab w:val="left" w:pos="5812" w:leader="none"/>
          <w:tab w:val="right" w:pos="9496" w:leader="none"/>
        </w:tabs>
        <w:ind w:left="5387" w:hanging="0"/>
        <w:jc w:val="center"/>
        <w:rPr>
          <w:sz w:val="26"/>
          <w:szCs w:val="26"/>
        </w:rPr>
      </w:pPr>
      <w:r>
        <w:rPr>
          <w:sz w:val="22"/>
          <w:szCs w:val="22"/>
        </w:rPr>
        <w:t>приложение</w:t>
      </w:r>
    </w:p>
    <w:p>
      <w:pPr>
        <w:pStyle w:val="Normal"/>
        <w:widowControl w:val="false"/>
        <w:tabs>
          <w:tab w:val="left" w:pos="5529" w:leader="none"/>
          <w:tab w:val="left" w:pos="5812" w:leader="none"/>
          <w:tab w:val="right" w:pos="9496" w:leader="none"/>
        </w:tabs>
        <w:ind w:left="5387" w:hanging="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постановлением администрации</w:t>
      </w:r>
    </w:p>
    <w:p>
      <w:pPr>
        <w:pStyle w:val="Normal"/>
        <w:widowControl w:val="false"/>
        <w:tabs>
          <w:tab w:val="left" w:pos="5529" w:leader="none"/>
          <w:tab w:val="left" w:pos="5812" w:leader="none"/>
          <w:tab w:val="right" w:pos="9496" w:leader="none"/>
        </w:tabs>
        <w:ind w:left="5387" w:hanging="0"/>
        <w:jc w:val="center"/>
        <w:rPr>
          <w:sz w:val="26"/>
          <w:szCs w:val="26"/>
        </w:rPr>
      </w:pPr>
      <w:r>
        <w:rPr>
          <w:sz w:val="26"/>
          <w:szCs w:val="26"/>
        </w:rPr>
        <w:t>Соболевского муниципального района от 10</w:t>
      </w:r>
      <w:bookmarkStart w:id="0" w:name="_GoBack"/>
      <w:bookmarkEnd w:id="0"/>
      <w:r>
        <w:rPr>
          <w:sz w:val="26"/>
          <w:szCs w:val="26"/>
        </w:rPr>
        <w:t>.08.2018 № 221</w:t>
      </w:r>
    </w:p>
    <w:p>
      <w:pPr>
        <w:pStyle w:val="Normal"/>
        <w:numPr>
          <w:ilvl w:val="0"/>
          <w:numId w:val="0"/>
        </w:numPr>
        <w:shd w:val="clear" w:color="auto" w:fill="FFFFFF"/>
        <w:spacing w:beforeAutospacing="1" w:afterAutospacing="1"/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Положение о порядке обеспечения содержания зданий и сооружений муниципальных образовательных организаций Соболевского района, обустройства прилегающих к ним территорий </w:t>
      </w:r>
    </w:p>
    <w:p>
      <w:pPr>
        <w:pStyle w:val="Normal"/>
        <w:numPr>
          <w:ilvl w:val="0"/>
          <w:numId w:val="0"/>
        </w:numPr>
        <w:shd w:val="clear" w:color="auto" w:fill="FFFFFF"/>
        <w:spacing w:beforeAutospacing="1" w:afterAutospacing="1"/>
        <w:jc w:val="center"/>
        <w:outlineLvl w:val="1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п. 5. ч. 1. ст. 9 Федерального закона от 29 декабря 2012 года № 273-ФЗ «Об образовании в Российской Федерации» и регламентирует порядок обеспечения содержания зданий и сооружений  муниципальных образовательных организаций Соболевского муниципального района (далее – образовательные организации), обустройства прилегающих к ним территорий.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является обязательным для всех образовательных организаций.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Организация работы по обеспечению содержания зданий и сооружений образовательных организаций, обустройства прилегающих к ним территорий осуществляется на основании и в соответствии с: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Постановлением Главного государственного санитарного врача Российской Федерации от 15 мая 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Постановлением Главного государственного санитарного врача Российской Федерации от 04 июля 2014 года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>
      <w:pPr>
        <w:pStyle w:val="Normal"/>
        <w:numPr>
          <w:ilvl w:val="0"/>
          <w:numId w:val="0"/>
        </w:numPr>
        <w:shd w:val="clear" w:color="auto" w:fill="FFFFFF"/>
        <w:spacing w:beforeAutospacing="1" w:afterAutospacing="1"/>
        <w:jc w:val="center"/>
        <w:outlineLvl w:val="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Требования к содержанию зданий и сооружений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Комитет по экономике ТЭК и ЖКХ администрации Соболевского муниципального района передает образовательным организациям в оперативное управление здания и сооружения, необходимые для осуществления установленных уставами образовательных организаций видов деятельности.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Собственником имущества образовательной организации, закрепленного за ней на праве оперативного управления, является муниципальное образование Соболевского района. Образовательная организация не вправе отчуждать либо иным способом распоряжаться указанным имуществом без согласия собственника.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При осуществлении оперативного управления имуществом образовательная организация обязана: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Использовать закрепленное за ней на праве оперативного управления имущество эффективно и строго по целевому назначению.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Не допускать ухудшения технического состояния имущества, кроме случаев нормативного износа в процессе эксплуатации.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Осуществлять капитальный и текущий ремонт закрепленного за ней имущества.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Согласование с собственником сделки с имуществом (аренда, безвозмездное пользование, залог, иной способ распоряжения имуществом), приобретенным за счет средств выделенных из бюджета Соболевского муниципального района.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 До заключения договора аренды на закрепленное за ней имущество получить предварительную экспертную оценку последствий заключения такого договора для обеспечения образования, воспитания, развития, отдыха и оздоровления детей, оказания им медицинской, лечебно – профилактической помощи, социальной защиты и социального обслуживания детей, проводимую соответствующей экспертной комиссией на уровне округа. Договор аренды не может заключаться, если в результате экспертной оценки установлена возможность ухудшения указанных условий (ст.13 Федерального закона от 24 июля 1998 года №124-ФЗ «Об основных гарантиях прав ребенка в Российской Федерации»).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Право оперативного управления имуществом прекращается по основаниям и в порядке, предусмотренном Гражданским кодексом Российской Федерации, другими правовыми актами, а также в случаях правомерного изъятия имущества у образовательной организации по решению собственника.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Все здания и сооружения образовательных организаций на основании приказа руководителя закрепляются за назначенным по образовательной организации ответственным лицом, на которое возлагается обязанность по осуществлению контроля соблюдения правил эксплуатации и технического содержания зданий и сооружений.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 наличии технического заключения (экспертизы) специализированной организации о ветхости или аварийности зданий (сооружений) эксплуатация данных объектов прекращается.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 по правилам содержания и использования зданий и сооружений.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Организация контроля за содержанием зданий и сооружений в исправном техническом состоянии возлагается на руководителей образовательных организаций.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3. Цели и сроки осуществления контроля </w:t>
      </w:r>
    </w:p>
    <w:p>
      <w:pPr>
        <w:pStyle w:val="Normal"/>
        <w:shd w:val="clear" w:color="auto" w:fill="FFFFFF"/>
        <w:spacing w:before="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техническим состоянием зданий и сооружений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Контроль за техническим состоянием зданий и сооружений включает в себя проведение плановых, внеплановых  и частичных осмотров зданий и сооружений или их отдельных конструктивных элементов и инженерного оборудования.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контроль за соблюдением правил их содержания и использования.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Плановые осмотры зданий и сооружений организуются два раза в год — весенние и осенние осмотры.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Весенние осмотры проводятся для проверки технического состояния зданий и сооружений, инженерного и технического оборудования, прилегающей территории, после окончания эксплуатации в зимних условиях, сразу после таяния снега, когда здания, сооружения и прилегающая к ним территория могут быть доступны для осмотра.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Осенние осмотры проводятся для проверки готовности зданий и сооружений к эксплуатации в зимних условиях, до начала отопительного сезона, к этому времени должна быть завершена подготовка зданий и сооружений к эксплуатации в зимних условиях.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Частичные осмотры зданий и сооружений проводятся с целью обеспечения постоянного наблюдения за правильной эксплуатацией объектов. Периодичность частичных осмотров устанавливается руководителем образовательной организации.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Календарные сроки плановых осмотров зданий и сооружений устанавливаются в зависимости от климатических условий.</w:t>
      </w:r>
    </w:p>
    <w:p>
      <w:pPr>
        <w:pStyle w:val="Normal"/>
        <w:shd w:val="clear" w:color="auto" w:fill="FFFFFF"/>
        <w:spacing w:before="180" w:after="1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Организация проведения осмотров зданий и сооружений.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Плановые осмотры зданий и сооружений осуществляются комиссиями. Персональный состав комиссий и их председатели назначаются приказом руководителя образовательного учреждения. В работе комиссий участвуют лица, назначенные ответственными за соблюдение правил эксплуатации и технического содержания зданий и сооружений, а также пользователи зданий и сооружений.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Внеплановые осмотры зданий и сооружений проводятся комиссиями, состав которых определяется приказом руководителя учреждения в зависимости от последствий неблагоприятных факторов.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Результаты работы комиссий по плановым осмотрам зданий и сооружений оформляются актами,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 (Приложения 1,2).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 (Приложение 3).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4.5. В случае тяжелых последствий воздействия на здания и сооружения неблагоприятных факторов осмотры зданий и сооружений проводятся в соответствии с </w:t>
      </w:r>
      <w:hyperlink r:id="rId3">
        <w:r>
          <w:rPr>
            <w:rStyle w:val="Style14"/>
            <w:color w:val="00000A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 г. N 17-48 (зарегистрировано Минюстом России 23 декабря 1994 г. № 761).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Частичные осмотры зданий и сооружений осуществляются ответственными лицами, за которыми они закреплены.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4.8. Результаты частичных осмотров и контроля за техническим состоянием зданий, сооружений, отдельных конструктивных элементов и инженерного оборудования фиксируются ответственным лицом в </w:t>
      </w:r>
      <w:hyperlink r:id="rId4">
        <w:r>
          <w:rPr>
            <w:rStyle w:val="Style14"/>
            <w:color w:val="00000A"/>
            <w:sz w:val="28"/>
            <w:szCs w:val="28"/>
            <w:u w:val="none"/>
          </w:rPr>
          <w:t>журнале</w:t>
        </w:r>
      </w:hyperlink>
      <w:r>
        <w:rPr>
          <w:sz w:val="28"/>
          <w:szCs w:val="28"/>
        </w:rPr>
        <w:t xml:space="preserve"> учета технического состояния здания (сооружения), который предъявляется комиссии по проведению плановых осмотров (Приложение 4).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Контроль за техническим состоянием зданий и сооружений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Контроль за техническим состоянием зданий и сооружений осуществляется в следующем порядке: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При плановых осмотрах зданий и сооружений проверяются: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Внешнее благоустройство.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Фундаменты и подвальные помещения, встроенные котельные, насосные, тепловые пункты, элеваторные узлы, инженерные устройства и оборудование.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Ограждающие конструкции и элементы фасада (балконы, лоджии, эркеры, козырьки, архитектурные детали, водоотводящие устройства).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Кровли, чердачные помещения и перекрытия, над 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 Поэтажно перекрытия, капитальные стены и перегородки внутри помещений, санузлы, санитарно-техническое и инженерное оборудование.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 Строительные конструкции и несущие элементы технологического оборудования.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5.2.7. Соблюдение габаритных приближений.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5.2.8. Наружные коммуникации и их обустройства.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5.2.9. Противопожарные устройства.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5.2.10. Прилегающая территория.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Особое внимание при проведении плановых, внеплановых и частичных осмотров обращается на: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Сооружения и конструкции, подверженные вибрирующим и другим динамическим нагрузкам, расположенные на просадочных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Выполнение замечаний и поручений, выданных предыдущими плановыми проверками.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учреждения,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дня учредителю образовательного учреждения.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необходимости, обращается в адрес управления образования, социальной и молодежной политики администрации Соболевского муниципального района.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отмосток, ликвидация зазоров, щелей и трещин, выполняются другие работы текущего характера.</w:t>
      </w:r>
    </w:p>
    <w:p>
      <w:pPr>
        <w:pStyle w:val="Normal"/>
        <w:widowControl w:val="false"/>
        <w:shd w:val="clear" w:color="auto" w:fill="FFFFFF"/>
        <w:tabs>
          <w:tab w:val="left" w:pos="1277" w:leader="none"/>
        </w:tabs>
        <w:ind w:left="5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 Для обеспечения содержания зданий и сооружений, обустройства прилегающих территорий образовательных организаций </w:t>
      </w:r>
      <w:r>
        <w:rPr>
          <w:spacing w:val="-1"/>
          <w:sz w:val="28"/>
          <w:szCs w:val="28"/>
        </w:rPr>
        <w:t xml:space="preserve">ежегодно формируется план ремонтных работ в образовательных организациях, </w:t>
      </w:r>
      <w:r>
        <w:rPr>
          <w:sz w:val="28"/>
          <w:szCs w:val="28"/>
        </w:rPr>
        <w:t>включающий в себя мероприятия по подготовке к новому учебному году, осенне-зимнему периоду, выполнению предписаний надзорных органов (Приложение 5).</w:t>
      </w:r>
    </w:p>
    <w:p>
      <w:pPr>
        <w:pStyle w:val="Normal"/>
        <w:numPr>
          <w:ilvl w:val="0"/>
          <w:numId w:val="0"/>
        </w:numPr>
        <w:shd w:val="clear" w:color="auto" w:fill="FFFFFF"/>
        <w:spacing w:beforeAutospacing="1" w:afterAutospacing="1"/>
        <w:jc w:val="center"/>
        <w:outlineLvl w:val="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Требования к обустройству прилежащей к образовательной организации территории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Территории образовательных организаций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>
      <w:pPr>
        <w:pStyle w:val="Normal"/>
        <w:numPr>
          <w:ilvl w:val="0"/>
          <w:numId w:val="0"/>
        </w:numPr>
        <w:shd w:val="clear" w:color="auto" w:fill="FFFFFF"/>
        <w:spacing w:beforeAutospacing="1" w:afterAutospacing="1"/>
        <w:jc w:val="center"/>
        <w:outlineLvl w:val="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Финансовое обеспечение содержания зданий и сооружений образовательных организаций, обустройства прилегающих к ним территорий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местного бюджета.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7.2.1. Приобретение коммунальных услуг.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(сооружений) образовательных организаций.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 — управлением образования, социальной и молодежной политики администрации Соболевского муниципального района. </w:t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обеспечении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содержания зданий и сооружений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муниципальных образовательных организаций,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обустройства прилегающих к ним территорий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pacing w:lineRule="auto" w:line="360" w:before="240" w:after="60"/>
        <w:jc w:val="center"/>
        <w:outlineLvl w:val="3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общего весеннего осмотра здания (сооружения)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pacing w:lineRule="auto" w:line="360" w:before="240" w:after="60"/>
        <w:jc w:val="both"/>
        <w:outlineLvl w:val="3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>"__" __________________ г.                                                                     населенный пункт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1. Название здания (сооружения) 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2. Адрес 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3. Владелец (балансодержатель) 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4. Пользователи (наниматели, арендаторы) 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5. Год постройки 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6. Материал стен 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7. Этажность 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8. Наличие подвала ________________________________________________________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осмотра здания (сооружения) и заключение комиссии: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составе: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Председателя 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Членов комиссии: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1. 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2. 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3. 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Представители: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1. 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2. 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произвела осмотр _______________________ по вышеуказанному адресу.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здания (сооружения)</w:t>
      </w:r>
    </w:p>
    <w:p>
      <w:pPr>
        <w:pStyle w:val="Normal"/>
        <w:shd w:val="clear" w:color="auto" w:fill="FFFFFF"/>
        <w:tabs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Техническое состояние основных конструктивных элементов и инженерного оборудования:</w:t>
        <w:br/>
        <w:t>а) кровля ________________________________________________________</w:t>
        <w:br/>
        <w:t>б) чердачное помещение (утепление, вентиляция) ___________________</w:t>
        <w:br/>
        <w:t>в) фасад и наружные водостоки ____________________________________</w:t>
        <w:br/>
        <w:t>г) проемы ________________________________________________________</w:t>
        <w:br/>
        <w:t>д) внутренние помещения __________________________________________</w:t>
        <w:br/>
        <w:t>е) подвальные и встроенные помещения _____________________________</w:t>
        <w:br/>
        <w:t>ж) отмостки и благоустройство ____________________________________</w:t>
        <w:br/>
        <w:t>з) отопление,  _______________________</w:t>
        <w:br/>
        <w:t>и) местное отопление, дымоходы, газоходы _________________________</w:t>
        <w:br/>
        <w:t>к) электроснабжение и освещение __________________________________</w:t>
        <w:br/>
        <w:t>л) оборудование, инженерные устройства ___________________________</w:t>
        <w:br/>
        <w:t>м) _______________________________________________________________</w:t>
        <w:br/>
        <w:t>В ходе общего внешнего осмотра произведено: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1) отрывка шурфов 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2) простукивание внутренних стен и фасада 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3) снятие деталей фасада, вскрытие конструкций 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4) взятие проб материалов для испытаний 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5) другие замеры и испытания конструкций и оборудования 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Выводы и предложения: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Подписи: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обеспечении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содержания зданий и сооружений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муниципальных образовательных организаций,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обустройства прилегающих к ним территорий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pacing w:before="0" w:after="60"/>
        <w:jc w:val="center"/>
        <w:outlineLvl w:val="3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Акт  осеннего осмотра здания (сооружения) 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pacing w:before="0" w:after="60"/>
        <w:jc w:val="center"/>
        <w:outlineLvl w:val="3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(о готовности к эксплуатации в зимних условиях)</w:t>
      </w:r>
      <w:r>
        <w:rPr>
          <w:sz w:val="26"/>
          <w:szCs w:val="26"/>
        </w:rPr>
        <w:t xml:space="preserve">                                        </w:t>
      </w:r>
    </w:p>
    <w:p>
      <w:pPr>
        <w:pStyle w:val="Normal"/>
        <w:shd w:val="clear" w:color="auto" w:fill="FFFFFF"/>
        <w:spacing w:lineRule="atLeast" w:line="375" w:before="0" w:after="240"/>
        <w:rPr>
          <w:sz w:val="26"/>
          <w:szCs w:val="26"/>
        </w:rPr>
      </w:pPr>
      <w:r>
        <w:rPr>
          <w:sz w:val="26"/>
          <w:szCs w:val="26"/>
        </w:rPr>
        <w:t>"__" ___________________ г.                                  населенный пункт</w:t>
        <w:br/>
        <w:t>1. Название здания (сооружения) _________________________________________________________________________</w:t>
        <w:br/>
        <w:t>2. Адрес _________________________________________________________________________</w:t>
        <w:br/>
        <w:t>3. Владелец (балансодержатель) _____________________________________________</w:t>
        <w:br/>
        <w:t>4. Пользователи (наниматели, арендаторы) ____________________________________</w:t>
        <w:br/>
        <w:t>5. Год постройки __________________________________________________________</w:t>
        <w:br/>
        <w:t>6. Материал стен __________________________________________________________</w:t>
        <w:br/>
        <w:t>7. Этажность _____________________________________________________________</w:t>
        <w:br/>
        <w:t>8. Наличие подвала _______________________________________________________</w:t>
      </w:r>
    </w:p>
    <w:p>
      <w:pPr>
        <w:pStyle w:val="Normal"/>
        <w:shd w:val="clear" w:color="auto" w:fill="FFFFFF"/>
        <w:spacing w:lineRule="atLeast" w:line="375"/>
        <w:rPr>
          <w:sz w:val="26"/>
          <w:szCs w:val="26"/>
        </w:rPr>
      </w:pPr>
      <w:r>
        <w:rPr>
          <w:sz w:val="26"/>
          <w:szCs w:val="26"/>
        </w:rPr>
        <w:t>Результаты осмотра здания (сооружения) и заключение комиссии:</w:t>
        <w:br/>
        <w:t>Комиссия в составе:</w:t>
        <w:br/>
        <w:t>Председателя _____________________________________________________________</w:t>
        <w:br/>
        <w:t>Члены комиссии</w:t>
        <w:br/>
        <w:t>1. _______________________________________________________________________</w:t>
        <w:br/>
        <w:t>2. _______________________________________________________________________</w:t>
        <w:br/>
        <w:t>3. _______________________________________________________________________</w:t>
        <w:br/>
        <w:t>_________________________________________________________________________</w:t>
        <w:br/>
        <w:t>Представители</w:t>
        <w:br/>
        <w:t>1. _______________________________________________________________________</w:t>
        <w:br/>
        <w:t>2. _______________________________________________________________________</w:t>
        <w:br/>
        <w:t>произвела проверку готовности к эксплуатации в зимних условиях ___________________</w:t>
      </w:r>
    </w:p>
    <w:p>
      <w:pPr>
        <w:pStyle w:val="Normal"/>
        <w:shd w:val="clear" w:color="auto" w:fill="FFFFFF"/>
        <w:spacing w:lineRule="atLeast" w:line="375"/>
        <w:rPr>
          <w:sz w:val="26"/>
          <w:szCs w:val="26"/>
        </w:rPr>
      </w:pPr>
      <w:r>
        <w:rPr>
          <w:sz w:val="26"/>
          <w:szCs w:val="26"/>
        </w:rPr>
        <w:t>наименование здания (сооружения)</w:t>
      </w:r>
    </w:p>
    <w:p>
      <w:pPr>
        <w:pStyle w:val="Normal"/>
        <w:shd w:val="clear" w:color="auto" w:fill="FFFFFF"/>
        <w:spacing w:lineRule="atLeast" w:line="375" w:before="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вышеуказанному адресу и установила:</w:t>
        <w:br/>
        <w:t>1. Техническое состояние основных конструктивных элементов и инженерного оборудования:</w:t>
        <w:br/>
        <w:t>а) кровля _________________________________________________________________</w:t>
        <w:br/>
        <w:t>б) чердачное помещение (утепление, вентиляция) _______________________________</w:t>
        <w:br/>
        <w:t>в) фасад и наружные водостоки ______________________________________________</w:t>
        <w:br/>
        <w:t>г) проемы _______________________________________________________________</w:t>
        <w:br/>
        <w:t>д) внутренние помещения _________________________________________________</w:t>
        <w:br/>
        <w:t>е) подвальные и встроенные помещения _____________________________________</w:t>
        <w:br/>
        <w:t>ж) отмостки и благоустройство ____________________________________________</w:t>
        <w:br/>
        <w:t>з) отопление,  _______________________</w:t>
        <w:br/>
        <w:t>и) местное отопление, дымоходы, газоходы _________________________________</w:t>
        <w:br/>
        <w:t>к) электроснабжение и освещение _________________________________________</w:t>
        <w:br/>
        <w:t>л) оборудование, инженерные устройства ___________________________________</w:t>
        <w:br/>
        <w:t>м) _____________________________________________________________________</w:t>
        <w:br/>
        <w:t>_______________________________________________________________________</w:t>
      </w:r>
    </w:p>
    <w:p>
      <w:pPr>
        <w:pStyle w:val="Normal"/>
        <w:shd w:val="clear" w:color="auto" w:fill="FFFFFF"/>
        <w:spacing w:lineRule="atLeast" w:line="375" w:before="0" w:after="240"/>
        <w:rPr>
          <w:sz w:val="26"/>
          <w:szCs w:val="26"/>
        </w:rPr>
      </w:pPr>
      <w:r>
        <w:rPr>
          <w:sz w:val="26"/>
          <w:szCs w:val="26"/>
        </w:rPr>
        <w:t>2. Обеспеченность:</w:t>
        <w:br/>
        <w:t>а) топливом (запас в днях) ________________________________________________</w:t>
        <w:br/>
        <w:t>б) уборочным инвентарем ________________________________________________</w:t>
      </w:r>
    </w:p>
    <w:p>
      <w:pPr>
        <w:pStyle w:val="Normal"/>
        <w:shd w:val="clear" w:color="auto" w:fill="FFFFFF"/>
        <w:spacing w:lineRule="atLeast" w:line="375" w:before="0" w:after="240"/>
        <w:rPr>
          <w:sz w:val="26"/>
          <w:szCs w:val="26"/>
        </w:rPr>
      </w:pPr>
      <w:r>
        <w:rPr>
          <w:sz w:val="26"/>
          <w:szCs w:val="26"/>
        </w:rPr>
        <w:t>3. Выполнение противопожарных мероприятий ______________________________</w:t>
        <w:br/>
        <w:t>_______________________________________________________________________</w:t>
      </w:r>
    </w:p>
    <w:p>
      <w:pPr>
        <w:pStyle w:val="Normal"/>
        <w:shd w:val="clear" w:color="auto" w:fill="FFFFFF"/>
        <w:spacing w:lineRule="atLeast" w:line="375"/>
        <w:rPr>
          <w:sz w:val="26"/>
          <w:szCs w:val="26"/>
        </w:rPr>
      </w:pPr>
      <w:r>
        <w:rPr>
          <w:sz w:val="26"/>
          <w:szCs w:val="26"/>
        </w:rPr>
        <w:t>Выводы и предложения: _________________________________________________</w:t>
        <w:br/>
        <w:t>_______________________________________________________________________</w:t>
        <w:br/>
        <w:t>_______________________________________________________________________</w:t>
        <w:br/>
        <w:t>_______________________________________________________________________</w:t>
        <w:br/>
        <w:t>________________________________________________________________________</w:t>
        <w:br/>
        <w:t>Подписи:</w:t>
      </w:r>
    </w:p>
    <w:p>
      <w:pPr>
        <w:pStyle w:val="Normal"/>
        <w:shd w:val="clear" w:color="auto" w:fill="FFFFFF"/>
        <w:spacing w:lineRule="atLeast" w:line="375" w:before="0" w:after="240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>
      <w:pPr>
        <w:pStyle w:val="Normal"/>
        <w:shd w:val="clear" w:color="auto" w:fill="FFFFFF"/>
        <w:spacing w:lineRule="atLeast" w:line="375" w:before="0" w:after="240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обеспечении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содержания зданий и сооружений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муниципальных образовательных организаций,</w:t>
      </w:r>
    </w:p>
    <w:p>
      <w:pPr>
        <w:pStyle w:val="Normal"/>
        <w:ind w:left="3969" w:hanging="0"/>
        <w:jc w:val="right"/>
        <w:rPr>
          <w:sz w:val="26"/>
          <w:szCs w:val="26"/>
        </w:rPr>
      </w:pPr>
      <w:r>
        <w:rPr>
          <w:sz w:val="26"/>
          <w:szCs w:val="26"/>
        </w:rPr>
        <w:t>обустройства прилегающих к ним территорий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pacing w:lineRule="auto" w:line="360" w:before="240" w:after="60"/>
        <w:jc w:val="center"/>
        <w:outlineLvl w:val="3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АКТ 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spacing w:lineRule="auto" w:line="360" w:before="240" w:after="60"/>
        <w:jc w:val="center"/>
        <w:outlineLvl w:val="3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внепланового осмотра зданий (сооружений)</w:t>
      </w:r>
      <w:r>
        <w:rPr>
          <w:sz w:val="26"/>
          <w:szCs w:val="26"/>
        </w:rPr>
        <w:t xml:space="preserve">                                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"__" _________________ г.                                 населенный пункт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Название здания (сооружения) 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Адрес 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Владелец (балансодержатель) 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Материал стен 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Этажность 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Характер и дата неблагоприятных воздействий 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Результаты осмотра зданий (сооружений) и заключение комиссии: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Комиссия в составе: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Председателя 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Члены комиссии 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Представители 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произвела осмотр ________________________, пострадавших в результате 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наименование зданий (сооружений)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Краткое описание последствий неблагоприятных воздействий: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Характеристика состояния здания (сооружения) после неблагоприятных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воздействий 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Сведения  о  мерах   по предотвращению   развития   разрушительных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явлений, принятых сразу после неблагоприятных воздействий 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Предлагаемые   меры  по ликвидации   последствий   неблагоприятных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воздействий, сроки и исполнители 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Подписи: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418" w:right="851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left="8938" w:hanging="0"/>
        <w:contextualSpacing/>
        <w:jc w:val="center"/>
        <w:rPr>
          <w:sz w:val="20"/>
          <w:szCs w:val="20"/>
        </w:rPr>
      </w:pPr>
      <w:r>
        <w:rPr>
          <w:spacing w:val="-4"/>
        </w:rPr>
        <w:t>Приложение 4</w:t>
      </w:r>
    </w:p>
    <w:p>
      <w:pPr>
        <w:pStyle w:val="Normal"/>
        <w:widowControl w:val="false"/>
        <w:shd w:val="clear" w:color="auto" w:fill="FFFFFF"/>
        <w:tabs>
          <w:tab w:val="left" w:pos="10258" w:leader="none"/>
          <w:tab w:val="left" w:pos="10987" w:leader="none"/>
          <w:tab w:val="left" w:pos="12830" w:leader="none"/>
        </w:tabs>
        <w:spacing w:lineRule="exact" w:line="274" w:before="269" w:after="0"/>
        <w:ind w:left="8942" w:right="442" w:hanging="0"/>
        <w:contextualSpacing/>
        <w:jc w:val="center"/>
        <w:rPr>
          <w:sz w:val="20"/>
          <w:szCs w:val="20"/>
        </w:rPr>
      </w:pPr>
      <w:r>
        <w:rPr/>
        <w:t>к Положению об обеспечении содержания</w:t>
        <w:br/>
      </w:r>
      <w:r>
        <w:rPr>
          <w:spacing w:val="-3"/>
        </w:rPr>
        <w:t>зданий</w:t>
      </w:r>
      <w:r>
        <w:rPr>
          <w:rFonts w:cs="Arial" w:ascii="Arial" w:hAnsi="Arial"/>
        </w:rPr>
        <w:t xml:space="preserve"> </w:t>
      </w:r>
      <w:r>
        <w:rPr/>
        <w:t>и</w:t>
      </w:r>
      <w:r>
        <w:rPr>
          <w:rFonts w:cs="Arial" w:ascii="Arial" w:hAnsi="Arial"/>
        </w:rPr>
        <w:t xml:space="preserve"> </w:t>
      </w:r>
      <w:r>
        <w:rPr>
          <w:spacing w:val="-4"/>
        </w:rPr>
        <w:t>сооружений</w:t>
      </w:r>
      <w:r>
        <w:rPr>
          <w:rFonts w:cs="Arial" w:ascii="Arial" w:hAnsi="Arial"/>
        </w:rPr>
        <w:t xml:space="preserve"> </w:t>
      </w:r>
      <w:r>
        <w:rPr>
          <w:spacing w:val="-3"/>
        </w:rPr>
        <w:t>муниципальных</w:t>
      </w:r>
    </w:p>
    <w:p>
      <w:pPr>
        <w:pStyle w:val="Normal"/>
        <w:widowControl w:val="false"/>
        <w:shd w:val="clear" w:color="auto" w:fill="FFFFFF"/>
        <w:tabs>
          <w:tab w:val="left" w:pos="11237" w:leader="none"/>
          <w:tab w:val="left" w:pos="13118" w:leader="none"/>
        </w:tabs>
        <w:spacing w:lineRule="exact" w:line="274" w:before="0" w:after="0"/>
        <w:ind w:left="8947" w:hanging="0"/>
        <w:contextualSpacing/>
        <w:jc w:val="center"/>
        <w:rPr>
          <w:sz w:val="20"/>
          <w:szCs w:val="20"/>
        </w:rPr>
      </w:pPr>
      <w:r>
        <w:rPr>
          <w:spacing w:val="-3"/>
        </w:rPr>
        <w:t>образовательных</w:t>
      </w:r>
      <w:r>
        <w:rPr>
          <w:rFonts w:cs="Arial" w:ascii="Arial" w:hAnsi="Arial"/>
        </w:rPr>
        <w:t xml:space="preserve"> </w:t>
      </w:r>
      <w:r>
        <w:rPr>
          <w:spacing w:val="-4"/>
        </w:rPr>
        <w:t>организаций,</w:t>
      </w:r>
      <w:r>
        <w:rPr>
          <w:rFonts w:cs="Arial" w:ascii="Arial" w:hAnsi="Arial"/>
        </w:rPr>
        <w:t xml:space="preserve"> </w:t>
      </w:r>
      <w:r>
        <w:rPr>
          <w:spacing w:val="-3"/>
        </w:rPr>
        <w:t>обустройства</w:t>
      </w:r>
    </w:p>
    <w:p>
      <w:pPr>
        <w:pStyle w:val="Normal"/>
        <w:widowControl w:val="false"/>
        <w:shd w:val="clear" w:color="auto" w:fill="FFFFFF"/>
        <w:spacing w:lineRule="exact" w:line="274" w:before="0" w:after="0"/>
        <w:ind w:left="8947" w:hanging="0"/>
        <w:contextualSpacing/>
        <w:jc w:val="center"/>
        <w:rPr>
          <w:sz w:val="20"/>
          <w:szCs w:val="20"/>
        </w:rPr>
      </w:pPr>
      <w:r>
        <w:rPr>
          <w:spacing w:val="-1"/>
        </w:rPr>
        <w:t>прилегающих к ним территорий</w:t>
      </w:r>
    </w:p>
    <w:p>
      <w:pPr>
        <w:pStyle w:val="Normal"/>
        <w:widowControl w:val="false"/>
        <w:shd w:val="clear" w:color="auto" w:fill="FFFFFF"/>
        <w:spacing w:lineRule="exact" w:line="322" w:before="648" w:after="0"/>
        <w:ind w:left="4421" w:right="4301" w:firstLine="840"/>
        <w:rPr>
          <w:sz w:val="20"/>
          <w:szCs w:val="20"/>
        </w:rPr>
      </w:pPr>
      <w:r>
        <w:rPr>
          <w:b/>
          <w:bCs/>
          <w:spacing w:val="-14"/>
          <w:sz w:val="30"/>
          <w:szCs w:val="30"/>
        </w:rPr>
        <w:t xml:space="preserve">ЖУРНАЛ УЧЕТА ОСМОТРОВ </w:t>
      </w:r>
      <w:r>
        <w:rPr>
          <w:b/>
          <w:bCs/>
          <w:spacing w:val="-12"/>
          <w:sz w:val="30"/>
          <w:szCs w:val="30"/>
        </w:rPr>
        <w:t>технического состояния здания (сооружения)</w:t>
      </w:r>
    </w:p>
    <w:p>
      <w:pPr>
        <w:pStyle w:val="Normal"/>
        <w:widowControl w:val="false"/>
        <w:shd w:val="clear" w:color="auto" w:fill="FFFFFF"/>
        <w:tabs>
          <w:tab w:val="left" w:pos="10478" w:leader="underscore"/>
        </w:tabs>
        <w:spacing w:lineRule="exact" w:line="322" w:before="317" w:after="0"/>
        <w:ind w:left="14" w:hanging="0"/>
        <w:rPr>
          <w:sz w:val="20"/>
          <w:szCs w:val="20"/>
        </w:rPr>
      </w:pPr>
      <w:r>
        <w:rPr>
          <w:b/>
          <w:bCs/>
          <w:spacing w:val="-13"/>
          <w:sz w:val="30"/>
          <w:szCs w:val="30"/>
        </w:rPr>
        <w:t>Наименование здания (сооружения)</w:t>
      </w:r>
      <w:r>
        <w:rPr>
          <w:b/>
          <w:bCs/>
          <w:sz w:val="30"/>
          <w:szCs w:val="30"/>
        </w:rPr>
        <w:tab/>
      </w:r>
    </w:p>
    <w:p>
      <w:pPr>
        <w:pStyle w:val="Normal"/>
        <w:widowControl w:val="false"/>
        <w:shd w:val="clear" w:color="auto" w:fill="FFFFFF"/>
        <w:tabs>
          <w:tab w:val="left" w:pos="4642" w:leader="underscore"/>
        </w:tabs>
        <w:spacing w:lineRule="exact" w:line="322"/>
        <w:ind w:left="10" w:hanging="0"/>
        <w:rPr>
          <w:sz w:val="20"/>
          <w:szCs w:val="20"/>
        </w:rPr>
      </w:pPr>
      <w:r>
        <w:rPr>
          <w:b/>
          <w:bCs/>
          <w:spacing w:val="-12"/>
          <w:sz w:val="30"/>
          <w:szCs w:val="30"/>
        </w:rPr>
        <w:t>Адрес</w:t>
      </w:r>
      <w:r>
        <w:rPr>
          <w:b/>
          <w:bCs/>
          <w:sz w:val="30"/>
          <w:szCs w:val="30"/>
        </w:rPr>
        <w:tab/>
      </w:r>
    </w:p>
    <w:p>
      <w:pPr>
        <w:pStyle w:val="Normal"/>
        <w:widowControl w:val="false"/>
        <w:shd w:val="clear" w:color="auto" w:fill="FFFFFF"/>
        <w:spacing w:lineRule="exact" w:line="322"/>
        <w:ind w:left="14" w:hanging="0"/>
        <w:rPr>
          <w:sz w:val="20"/>
          <w:szCs w:val="20"/>
        </w:rPr>
      </w:pPr>
      <w:r>
        <w:rPr>
          <w:b/>
          <w:bCs/>
          <w:spacing w:val="-10"/>
          <w:sz w:val="30"/>
          <w:szCs w:val="30"/>
        </w:rPr>
        <w:t>Владелец (балансодержатель)</w:t>
      </w:r>
    </w:p>
    <w:p>
      <w:pPr>
        <w:pStyle w:val="Normal"/>
        <w:widowControl w:val="false"/>
        <w:shd w:val="clear" w:color="auto" w:fill="FFFFFF"/>
        <w:spacing w:lineRule="exact" w:line="322"/>
        <w:ind w:left="10" w:hanging="0"/>
        <w:rPr>
          <w:sz w:val="20"/>
          <w:szCs w:val="20"/>
        </w:rPr>
      </w:pPr>
      <w:r>
        <w:rPr>
          <w:b/>
          <w:bCs/>
          <w:spacing w:val="-10"/>
          <w:sz w:val="30"/>
          <w:szCs w:val="30"/>
        </w:rPr>
        <w:t>Должность и фамилия и.о. лица, ответственного за содержание здания</w:t>
      </w:r>
    </w:p>
    <w:p>
      <w:pPr>
        <w:pStyle w:val="Normal"/>
        <w:widowControl w:val="false"/>
        <w:spacing w:lineRule="exact" w:line="1" w:before="0" w:after="634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00" w:type="dxa"/>
        <w:jc w:val="left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2155"/>
        <w:gridCol w:w="2147"/>
        <w:gridCol w:w="2140"/>
        <w:gridCol w:w="3110"/>
        <w:gridCol w:w="2698"/>
        <w:gridCol w:w="2749"/>
      </w:tblGrid>
      <w:tr>
        <w:trPr>
          <w:trHeight w:val="2232" w:hRule="exact"/>
        </w:trPr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504" w:right="480" w:hanging="0"/>
              <w:rPr>
                <w:sz w:val="20"/>
                <w:szCs w:val="20"/>
              </w:rPr>
            </w:pPr>
            <w:r>
              <w:rPr/>
              <w:t>Дата проверки</w:t>
            </w:r>
          </w:p>
        </w:tc>
        <w:tc>
          <w:tcPr>
            <w:tcW w:w="2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/>
              <w:ind w:left="490" w:right="485" w:hanging="0"/>
              <w:rPr>
                <w:sz w:val="20"/>
                <w:szCs w:val="20"/>
              </w:rPr>
            </w:pPr>
            <w:r>
              <w:rPr/>
              <w:t>Вид проверки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6" w:hanging="0"/>
              <w:rPr>
                <w:sz w:val="20"/>
                <w:szCs w:val="20"/>
              </w:rPr>
            </w:pPr>
            <w:r>
              <w:rPr/>
              <w:t>Объекты,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кем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проведена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проверка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(должность,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Ф.И.О.)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Описание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выявленных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недостатков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в содержании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jc w:val="center"/>
              <w:rPr>
                <w:sz w:val="20"/>
                <w:szCs w:val="20"/>
              </w:rPr>
            </w:pPr>
            <w:r>
              <w:rPr/>
              <w:t>помещений 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734" w:right="730" w:hanging="0"/>
              <w:rPr>
                <w:sz w:val="20"/>
                <w:szCs w:val="20"/>
              </w:rPr>
            </w:pPr>
            <w:r>
              <w:rPr/>
              <w:t>дефектов строительных конструкций</w:t>
            </w: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475" w:right="470" w:hanging="0"/>
              <w:rPr>
                <w:sz w:val="20"/>
                <w:szCs w:val="20"/>
              </w:rPr>
            </w:pPr>
            <w:r>
              <w:rPr/>
              <w:t>Мероприятия по устранению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475" w:right="470" w:hanging="0"/>
              <w:rPr>
                <w:sz w:val="20"/>
                <w:szCs w:val="20"/>
              </w:rPr>
            </w:pPr>
            <w:r>
              <w:rPr/>
              <w:t>замечаний, ответственный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667" w:right="682" w:hanging="0"/>
              <w:rPr>
                <w:sz w:val="20"/>
                <w:szCs w:val="20"/>
              </w:rPr>
            </w:pPr>
            <w:r>
              <w:rPr/>
              <w:t>Отметка об устранении замечаний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667" w:right="682" w:hanging="0"/>
              <w:rPr>
                <w:sz w:val="20"/>
                <w:szCs w:val="20"/>
              </w:rPr>
            </w:pPr>
            <w:r>
              <w:rPr/>
              <w:t>(дата, подпись)</w:t>
            </w:r>
          </w:p>
        </w:tc>
      </w:tr>
      <w:tr>
        <w:trPr>
          <w:trHeight w:val="293" w:hRule="exact"/>
        </w:trPr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2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/>
              <w:t>7</w:t>
            </w:r>
          </w:p>
        </w:tc>
      </w:tr>
      <w:tr>
        <w:trPr>
          <w:trHeight w:val="288" w:hRule="exact"/>
        </w:trPr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2" w:hRule="exact"/>
        </w:trPr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hd w:val="clear" w:color="auto" w:fill="FFFFFF"/>
        <w:ind w:left="10" w:hanging="0"/>
        <w:rPr>
          <w:sz w:val="26"/>
          <w:szCs w:val="26"/>
        </w:rPr>
      </w:pPr>
      <w:r>
        <w:rPr>
          <w:spacing w:val="-8"/>
          <w:sz w:val="26"/>
          <w:szCs w:val="26"/>
        </w:rPr>
        <w:t>Примечание: журнал хранится у лица, ответственного за техническое состояние здания (сооружения), и предъявляется</w:t>
      </w:r>
    </w:p>
    <w:p>
      <w:pPr>
        <w:pStyle w:val="Normal"/>
        <w:widowControl w:val="false"/>
        <w:shd w:val="clear" w:color="auto" w:fill="FFFFFF"/>
        <w:ind w:left="14" w:hanging="0"/>
        <w:rPr>
          <w:sz w:val="20"/>
          <w:szCs w:val="20"/>
        </w:rPr>
      </w:pPr>
      <w:r>
        <w:rPr>
          <w:spacing w:val="-11"/>
          <w:sz w:val="26"/>
          <w:szCs w:val="26"/>
        </w:rPr>
        <w:t>комиссиям при проведении плановых осмотров</w:t>
      </w:r>
      <w:r>
        <w:rPr>
          <w:spacing w:val="-11"/>
          <w:sz w:val="30"/>
          <w:szCs w:val="30"/>
        </w:rPr>
        <w:t>.</w:t>
      </w:r>
    </w:p>
    <w:p>
      <w:pPr>
        <w:sectPr>
          <w:type w:val="nextPage"/>
          <w:pgSz w:orient="landscape" w:w="16838" w:h="11906"/>
          <w:pgMar w:left="917" w:right="917" w:header="0" w:top="1440" w:footer="0" w:bottom="36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hd w:val="clear" w:color="auto" w:fill="FFFFFF"/>
        <w:spacing w:before="0" w:after="0"/>
        <w:ind w:left="1560" w:hanging="2976"/>
        <w:contextualSpacing/>
        <w:jc w:val="right"/>
        <w:rPr>
          <w:sz w:val="20"/>
          <w:szCs w:val="20"/>
        </w:rPr>
      </w:pPr>
      <w:r>
        <w:rPr>
          <w:spacing w:val="-1"/>
        </w:rPr>
        <w:t>Приложение 5</w:t>
      </w:r>
    </w:p>
    <w:p>
      <w:pPr>
        <w:pStyle w:val="Normal"/>
        <w:widowControl w:val="false"/>
        <w:shd w:val="clear" w:color="auto" w:fill="FFFFFF"/>
        <w:tabs>
          <w:tab w:val="left" w:pos="10795" w:leader="none"/>
          <w:tab w:val="left" w:pos="11525" w:leader="none"/>
          <w:tab w:val="left" w:pos="13368" w:leader="none"/>
        </w:tabs>
        <w:spacing w:lineRule="exact" w:line="274" w:before="269" w:after="0"/>
        <w:ind w:left="2835" w:hanging="0"/>
        <w:contextualSpacing/>
        <w:jc w:val="right"/>
        <w:rPr>
          <w:sz w:val="20"/>
          <w:szCs w:val="20"/>
        </w:rPr>
      </w:pPr>
      <w:r>
        <w:rPr/>
        <w:t>к Положению об обеспечении содержания</w:t>
        <w:br/>
      </w:r>
      <w:r>
        <w:rPr>
          <w:spacing w:val="-3"/>
        </w:rPr>
        <w:t>зданий</w:t>
      </w:r>
      <w:r>
        <w:rPr>
          <w:rFonts w:cs="Arial" w:ascii="Arial" w:hAnsi="Arial"/>
        </w:rPr>
        <w:t xml:space="preserve"> </w:t>
      </w:r>
      <w:r>
        <w:rPr/>
        <w:t>и</w:t>
      </w:r>
      <w:r>
        <w:rPr>
          <w:rFonts w:cs="Arial" w:ascii="Arial" w:hAnsi="Arial"/>
        </w:rPr>
        <w:t xml:space="preserve"> </w:t>
      </w:r>
      <w:r>
        <w:rPr>
          <w:spacing w:val="-4"/>
        </w:rPr>
        <w:t>сооружений</w:t>
      </w:r>
      <w:r>
        <w:rPr>
          <w:rFonts w:cs="Arial" w:ascii="Arial" w:hAnsi="Arial"/>
        </w:rPr>
        <w:t xml:space="preserve"> </w:t>
      </w:r>
      <w:r>
        <w:rPr>
          <w:spacing w:val="-3"/>
        </w:rPr>
        <w:t>муниципальных</w:t>
      </w:r>
    </w:p>
    <w:p>
      <w:pPr>
        <w:pStyle w:val="Normal"/>
        <w:widowControl w:val="false"/>
        <w:shd w:val="clear" w:color="auto" w:fill="FFFFFF"/>
        <w:tabs>
          <w:tab w:val="left" w:pos="11774" w:leader="none"/>
          <w:tab w:val="left" w:pos="13656" w:leader="none"/>
        </w:tabs>
        <w:spacing w:lineRule="exact" w:line="274" w:before="0" w:after="0"/>
        <w:ind w:left="2835" w:hanging="0"/>
        <w:contextualSpacing/>
        <w:jc w:val="right"/>
        <w:rPr>
          <w:sz w:val="20"/>
          <w:szCs w:val="20"/>
        </w:rPr>
      </w:pPr>
      <w:r>
        <w:rPr>
          <w:spacing w:val="-3"/>
        </w:rPr>
        <w:t>образовательных</w:t>
      </w:r>
      <w:r>
        <w:rPr>
          <w:rFonts w:cs="Arial" w:ascii="Arial" w:hAnsi="Arial"/>
        </w:rPr>
        <w:t xml:space="preserve"> </w:t>
      </w:r>
      <w:r>
        <w:rPr>
          <w:spacing w:val="-4"/>
        </w:rPr>
        <w:t xml:space="preserve">организаций, </w:t>
      </w:r>
      <w:r>
        <w:rPr>
          <w:spacing w:val="-3"/>
        </w:rPr>
        <w:t>обустройства</w:t>
      </w:r>
    </w:p>
    <w:p>
      <w:pPr>
        <w:pStyle w:val="Normal"/>
        <w:widowControl w:val="false"/>
        <w:shd w:val="clear" w:color="auto" w:fill="FFFFFF"/>
        <w:spacing w:lineRule="exact" w:line="274" w:before="0" w:after="0"/>
        <w:ind w:left="2835" w:hanging="0"/>
        <w:contextualSpacing/>
        <w:jc w:val="right"/>
        <w:rPr>
          <w:sz w:val="20"/>
          <w:szCs w:val="20"/>
        </w:rPr>
      </w:pPr>
      <w:r>
        <w:rPr>
          <w:spacing w:val="-1"/>
        </w:rPr>
        <w:t>прилегающих к ним территорий</w:t>
      </w:r>
    </w:p>
    <w:p>
      <w:pPr>
        <w:pStyle w:val="Normal"/>
        <w:widowControl w:val="false"/>
        <w:shd w:val="clear" w:color="auto" w:fill="FFFFFF"/>
        <w:spacing w:before="629" w:after="0"/>
        <w:ind w:left="3197" w:hanging="0"/>
        <w:rPr>
          <w:sz w:val="20"/>
          <w:szCs w:val="20"/>
        </w:rPr>
      </w:pPr>
      <w:r>
        <w:rPr>
          <w:b/>
          <w:bCs/>
          <w:spacing w:val="-11"/>
          <w:sz w:val="30"/>
          <w:szCs w:val="30"/>
        </w:rPr>
        <w:t>План ремонтных работ в муниципальной образовательной организации</w:t>
      </w:r>
    </w:p>
    <w:p>
      <w:pPr>
        <w:pStyle w:val="Normal"/>
        <w:widowControl w:val="false"/>
        <w:shd w:val="clear" w:color="auto" w:fill="FFFFFF"/>
        <w:spacing w:before="307" w:after="0"/>
        <w:ind w:left="5861" w:hanging="0"/>
        <w:rPr>
          <w:sz w:val="20"/>
          <w:szCs w:val="20"/>
        </w:rPr>
      </w:pPr>
      <w:r>
        <w:rPr>
          <w:spacing w:val="-2"/>
          <w:sz w:val="20"/>
          <w:szCs w:val="20"/>
        </w:rPr>
        <w:t>(наименование образовательной организации)</w:t>
      </w:r>
    </w:p>
    <w:p>
      <w:pPr>
        <w:pStyle w:val="Normal"/>
        <w:widowControl w:val="false"/>
        <w:spacing w:lineRule="exact" w:line="1" w:before="0" w:after="322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257" w:type="dxa"/>
        <w:jc w:val="left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2"/>
        <w:gridCol w:w="1234"/>
        <w:gridCol w:w="984"/>
        <w:gridCol w:w="1177"/>
        <w:gridCol w:w="1008"/>
        <w:gridCol w:w="899"/>
        <w:gridCol w:w="941"/>
        <w:gridCol w:w="1047"/>
        <w:gridCol w:w="1258"/>
        <w:gridCol w:w="1091"/>
        <w:gridCol w:w="946"/>
        <w:gridCol w:w="1291"/>
        <w:gridCol w:w="1382"/>
        <w:gridCol w:w="672"/>
        <w:gridCol w:w="885"/>
      </w:tblGrid>
      <w:tr>
        <w:trPr>
          <w:trHeight w:val="293" w:hRule="exact"/>
        </w:trPr>
        <w:tc>
          <w:tcPr>
            <w:tcW w:w="4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2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п/ п</w:t>
            </w:r>
          </w:p>
        </w:tc>
        <w:tc>
          <w:tcPr>
            <w:tcW w:w="12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ние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581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работ. Сметная стоимость, тыс. рублей</w:t>
            </w:r>
          </w:p>
        </w:tc>
      </w:tr>
      <w:tr>
        <w:trPr>
          <w:trHeight w:val="1666" w:hRule="exact"/>
        </w:trPr>
        <w:tc>
          <w:tcPr>
            <w:tcW w:w="44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4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системы </w:t>
            </w:r>
            <w:r>
              <w:rPr>
                <w:spacing w:val="-1"/>
                <w:sz w:val="16"/>
                <w:szCs w:val="16"/>
              </w:rPr>
              <w:t>отоплени</w:t>
            </w:r>
            <w:r>
              <w:rPr>
                <w:sz w:val="16"/>
                <w:szCs w:val="16"/>
              </w:rPr>
              <w:t xml:space="preserve">я            и </w:t>
            </w:r>
            <w:r>
              <w:rPr>
                <w:spacing w:val="-1"/>
                <w:sz w:val="16"/>
                <w:szCs w:val="16"/>
              </w:rPr>
              <w:t>вентиляции</w:t>
            </w:r>
            <w:r>
              <w:rPr>
                <w:sz w:val="16"/>
                <w:szCs w:val="16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приборы учета тепла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4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системы </w:t>
            </w:r>
            <w:r>
              <w:rPr>
                <w:spacing w:val="-2"/>
                <w:sz w:val="16"/>
                <w:szCs w:val="16"/>
              </w:rPr>
              <w:t>водоснабжен</w:t>
            </w:r>
            <w:r>
              <w:rPr>
                <w:sz w:val="16"/>
                <w:szCs w:val="16"/>
              </w:rPr>
              <w:t>ия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системы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канализации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наружных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теплотрасс</w:t>
            </w:r>
            <w:r>
              <w:rPr>
                <w:b/>
                <w:bCs/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и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котельн</w:t>
            </w:r>
            <w:r>
              <w:rPr>
                <w:sz w:val="16"/>
                <w:szCs w:val="16"/>
              </w:rPr>
              <w:t>ых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помещений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фасадов и </w:t>
            </w:r>
            <w:r>
              <w:rPr>
                <w:spacing w:val="-1"/>
                <w:sz w:val="16"/>
                <w:szCs w:val="16"/>
              </w:rPr>
              <w:t>фундамен</w:t>
            </w:r>
            <w:r>
              <w:rPr>
                <w:sz w:val="16"/>
                <w:szCs w:val="16"/>
              </w:rPr>
              <w:t>тов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ограждений,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благоустройс</w:t>
            </w:r>
            <w:r>
              <w:rPr>
                <w:sz w:val="16"/>
                <w:szCs w:val="16"/>
              </w:rPr>
              <w:t>тво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территорий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оборудова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        и ремонт АПС    И СО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        и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ветхой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электропрово</w:t>
            </w:r>
            <w:r>
              <w:rPr>
                <w:sz w:val="16"/>
                <w:szCs w:val="16"/>
              </w:rPr>
              <w:t>дки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Противопожар</w:t>
            </w:r>
            <w:r>
              <w:rPr>
                <w:sz w:val="16"/>
                <w:szCs w:val="16"/>
              </w:rPr>
              <w:t>ные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мероприятия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>
            <w:pPr>
              <w:pStyle w:val="Normal"/>
              <w:widowControl w:val="false"/>
              <w:shd w:val="clear" w:color="auto" w:fill="FFFFFF"/>
              <w:ind w:right="5" w:hanging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кровл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19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>
        <w:trPr>
          <w:trHeight w:val="240" w:hRule="exact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>
        <w:trPr>
          <w:trHeight w:val="514" w:hRule="exact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18" w:hRule="exact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14" w:hRule="exact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18" w:hRule="exact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23" w:hRule="exact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45d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db45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3a0196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color w:val="00000A"/>
      <w:sz w:val="28"/>
      <w:szCs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3a0196"/>
    <w:pPr>
      <w:widowControl/>
      <w:bidi w:val="0"/>
      <w:spacing w:lineRule="auto" w:line="240" w:before="0" w:after="0"/>
      <w:ind w:left="23" w:right="23" w:firstLine="69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a019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B31A62078CC3D55E45982DB2902A0E2A08CA592D53C0FB7FC4C7A801EA4AF15B94994791F85061c2H" TargetMode="External"/><Relationship Id="rId4" Type="http://schemas.openxmlformats.org/officeDocument/2006/relationships/hyperlink" Target="consultantplus://offline/ref=B31A62078CC3D55E459833BF864650200EC700225994AF2DCAC3A053BD4ABF1E9A9C4CC5BB1519B4E357750B64c8H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LibreOffice/6.0.1.1$Windows_X86_64 LibreOffice_project/60bfb1526849283ce2491346ed2aa51c465abfe6</Application>
  <Pages>16</Pages>
  <Words>2776</Words>
  <Characters>26199</Characters>
  <CharactersWithSpaces>29283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2018-08-28T05:36:00Z</dcterms:created>
  <dc:creator>Елена</dc:creator>
  <dc:description/>
  <dc:language>ru-RU</dc:language>
  <cp:lastModifiedBy/>
  <cp:lastPrinted>2018-08-28T23:38:00Z</cp:lastPrinted>
  <dcterms:modified xsi:type="dcterms:W3CDTF">2018-08-29T12:38:16Z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