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EE" w:rsidRDefault="00E4117F" w:rsidP="00021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218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A0685" w:rsidRPr="000218EE" w:rsidRDefault="000218EE" w:rsidP="000218EE">
      <w:pPr>
        <w:pStyle w:val="ab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8A0685" w:rsidRPr="000218EE">
        <w:rPr>
          <w:rFonts w:ascii="Times New Roman" w:hAnsi="Times New Roman"/>
          <w:b/>
          <w:sz w:val="32"/>
          <w:szCs w:val="32"/>
        </w:rPr>
        <w:t>ПОСТАНОВЛЕНИЕ</w:t>
      </w:r>
      <w:r w:rsidRPr="000218EE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0218EE" w:rsidRDefault="000218EE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0218EE" w:rsidRDefault="008A0685" w:rsidP="000218E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218EE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0218EE" w:rsidRPr="000218EE" w:rsidRDefault="000218EE" w:rsidP="000218EE">
      <w:pPr>
        <w:pStyle w:val="ab"/>
        <w:rPr>
          <w:rFonts w:ascii="Times New Roman" w:hAnsi="Times New Roman"/>
          <w:sz w:val="28"/>
          <w:szCs w:val="28"/>
        </w:rPr>
      </w:pPr>
    </w:p>
    <w:p w:rsidR="008A0685" w:rsidRPr="000218EE" w:rsidRDefault="000218EE" w:rsidP="000218E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18EE">
        <w:rPr>
          <w:rFonts w:ascii="Times New Roman" w:hAnsi="Times New Roman"/>
          <w:b/>
          <w:sz w:val="28"/>
          <w:szCs w:val="28"/>
        </w:rPr>
        <w:t>18 июня 2018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8A0685" w:rsidRPr="000218EE">
        <w:rPr>
          <w:rFonts w:ascii="Times New Roman" w:hAnsi="Times New Roman"/>
          <w:sz w:val="28"/>
          <w:szCs w:val="28"/>
        </w:rPr>
        <w:t>с</w:t>
      </w:r>
      <w:proofErr w:type="gramStart"/>
      <w:r w:rsidR="008A0685" w:rsidRPr="000218EE">
        <w:rPr>
          <w:rFonts w:ascii="Times New Roman" w:hAnsi="Times New Roman"/>
          <w:sz w:val="28"/>
          <w:szCs w:val="28"/>
        </w:rPr>
        <w:t>.С</w:t>
      </w:r>
      <w:proofErr w:type="gramEnd"/>
      <w:r w:rsidR="008A0685" w:rsidRPr="000218EE">
        <w:rPr>
          <w:rFonts w:ascii="Times New Roman" w:hAnsi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218EE">
        <w:rPr>
          <w:rFonts w:ascii="Times New Roman" w:hAnsi="Times New Roman"/>
          <w:b/>
          <w:sz w:val="28"/>
          <w:szCs w:val="28"/>
        </w:rPr>
        <w:t>№156</w:t>
      </w:r>
    </w:p>
    <w:p w:rsidR="008A0685" w:rsidRPr="000218EE" w:rsidRDefault="008A0685" w:rsidP="000218EE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64"/>
      </w:tblGrid>
      <w:tr w:rsidR="008A0685" w:rsidRPr="008A0685" w:rsidTr="000218EE">
        <w:trPr>
          <w:trHeight w:val="2094"/>
        </w:trPr>
        <w:tc>
          <w:tcPr>
            <w:tcW w:w="9164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201</w:t>
      </w:r>
      <w:r w:rsidR="003E228C" w:rsidRPr="008D5444">
        <w:rPr>
          <w:rFonts w:ascii="Times New Roman" w:hAnsi="Times New Roman" w:cs="Times New Roman"/>
          <w:sz w:val="28"/>
        </w:rPr>
        <w:t>8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0218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0218E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0218EE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</w:p>
    <w:p w:rsidR="00AD6F0F" w:rsidRPr="00364454" w:rsidRDefault="000218EE" w:rsidP="00196E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о</w:t>
      </w:r>
      <w:r w:rsidR="00AD6F0F" w:rsidRPr="0036445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18.06.2018 №156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 «Ожидаемые результаты реализации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6825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25033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345,74465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345,74465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64,76388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98,70000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Pr="00DB0313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102,70000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735962,74069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730801,87449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5160,86620</w:t>
            </w:r>
            <w:r w:rsidR="00D4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120009,90299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117384,00000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117384,00000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628124,76499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513125,46967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114999,29532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108826,61200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89782,95200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Pr="00AD6F0F" w:rsidRDefault="0013517A" w:rsidP="009F4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88795,40000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bookmarkEnd w:id="0"/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6815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1 24</w:t>
            </w:r>
            <w:r w:rsidR="00B47F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273,08881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345,74465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64,76388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98,70000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750D" w:rsidRPr="0065750D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102,70000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65750D" w:rsidRPr="0065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730801,87449</w:t>
            </w:r>
            <w:r w:rsidR="00FA28E3"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119118,90299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116493,00000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116493,00000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B47F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125,46967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2014 году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году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989,49400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73104,78400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Pr="00AD6F0F" w:rsidRDefault="00E71E4F" w:rsidP="00F2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72117,23200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Абзац 18 пункта 2.3. Программы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E13" w:rsidRPr="000F449E" w:rsidRDefault="00196E13" w:rsidP="00196E13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рамках основного мероприятия 1.4 будет продолжено финансовое обеспечение, методическое и информационное сопровождение мероприятий, связанных с поддержкой талантливых детей: проведение предметных олимпиад школьников, обеспечение  участия школьников в региональной олимпиаде школьников.» изложить в следующей редакции «В рамках основного мероприятия 1.4 будет продолжено финансовое обеспечение, методическое, материально техническое и информационное сопровождение мероприятий, связанных с поддержкой талантливых детей: проведение предметных олимпиад школьников, 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участия школьников в региональной олимпиаде 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218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E13" w:rsidRDefault="00196E13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4. Абзац 28 пункта 2.3. Программы изложить в новой редакции:</w:t>
      </w:r>
    </w:p>
    <w:p w:rsidR="000F449E" w:rsidRDefault="000F449E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«Основное мероприятие 1.7. «</w:t>
      </w:r>
      <w:r w:rsidR="004A0B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инфраструктуры дошкольного, общего образования, дополнительного образования детей и прочих</w:t>
      </w:r>
      <w:r w:rsidR="004A0B1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0325B4">
        <w:rPr>
          <w:rFonts w:ascii="Times New Roman" w:hAnsi="Times New Roman" w:cs="Times New Roman"/>
          <w:sz w:val="28"/>
          <w:szCs w:val="28"/>
        </w:rPr>
        <w:t>».</w:t>
      </w:r>
    </w:p>
    <w:p w:rsidR="000325B4" w:rsidRPr="000F449E" w:rsidRDefault="000325B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B4" w:rsidRDefault="000325B4" w:rsidP="000325B4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5</w:t>
      </w:r>
      <w:r w:rsidR="007B69DD" w:rsidRPr="008D5444">
        <w:rPr>
          <w:sz w:val="28"/>
          <w:szCs w:val="28"/>
        </w:rPr>
        <w:t xml:space="preserve">.  В паспорте </w:t>
      </w:r>
      <w:r w:rsidRPr="008D5444">
        <w:rPr>
          <w:sz w:val="28"/>
          <w:szCs w:val="28"/>
        </w:rPr>
        <w:t>П</w:t>
      </w:r>
      <w:r w:rsidR="007B69DD" w:rsidRPr="008D5444">
        <w:rPr>
          <w:sz w:val="28"/>
          <w:szCs w:val="28"/>
        </w:rPr>
        <w:t>одпрограммы 2 «Обеспечение реализации муниципальной программы и прочие мероприятия в области образования»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p w:rsidR="00AD6F0F" w:rsidRPr="00364454" w:rsidRDefault="00AD6F0F" w:rsidP="000325B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6945"/>
      </w:tblGrid>
      <w:tr w:rsidR="00AD6F0F" w:rsidRPr="00AD6F0F" w:rsidTr="00AD6F0F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B76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3114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7F0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1147A">
              <w:rPr>
                <w:rFonts w:ascii="Times New Roman" w:hAnsi="Times New Roman" w:cs="Times New Roman"/>
                <w:b/>
                <w:sz w:val="28"/>
                <w:szCs w:val="28"/>
              </w:rPr>
              <w:t>160,16152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31147A">
              <w:rPr>
                <w:rFonts w:ascii="Times New Roman" w:hAnsi="Times New Roman" w:cs="Times New Roman"/>
                <w:b/>
                <w:sz w:val="28"/>
                <w:szCs w:val="28"/>
              </w:rPr>
              <w:t>5160,86620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–725,71617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9372F">
              <w:rPr>
                <w:rFonts w:ascii="Times New Roman" w:hAnsi="Times New Roman" w:cs="Times New Roman"/>
                <w:sz w:val="28"/>
                <w:szCs w:val="28"/>
              </w:rPr>
              <w:t>838,3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  <w:r w:rsidR="0009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513,0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410,83100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20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A0B" w:rsidRDefault="00220A0B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94C" w:rsidRDefault="0010594C" w:rsidP="0010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594C" w:rsidRPr="00AD6F0F" w:rsidRDefault="0010594C" w:rsidP="0010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3114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47F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1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999,29532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 15159,47285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="002C4A28">
              <w:rPr>
                <w:rFonts w:ascii="Times New Roman" w:hAnsi="Times New Roman" w:cs="Times New Roman"/>
                <w:sz w:val="28"/>
                <w:szCs w:val="28"/>
              </w:rPr>
              <w:t>16428,628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2016 году – 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>15724,77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0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A0B" w:rsidRDefault="00220A0B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837,11800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C4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A28" w:rsidRDefault="002C4A28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16678,16800</w:t>
            </w:r>
            <w:r w:rsidR="00C0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C4A28" w:rsidRPr="00AD6F0F" w:rsidRDefault="002C4A28" w:rsidP="00311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1147A">
              <w:rPr>
                <w:rFonts w:ascii="Times New Roman" w:hAnsi="Times New Roman" w:cs="Times New Roman"/>
                <w:sz w:val="28"/>
                <w:szCs w:val="28"/>
              </w:rPr>
              <w:t>16678,16800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Default="00AD6F0F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B4" w:rsidRPr="008D5444" w:rsidRDefault="000325B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6</w:t>
      </w:r>
      <w:r w:rsidR="00641CBF" w:rsidRPr="008D5444">
        <w:rPr>
          <w:rFonts w:ascii="Times New Roman" w:hAnsi="Times New Roman" w:cs="Times New Roman"/>
          <w:sz w:val="28"/>
          <w:szCs w:val="28"/>
        </w:rPr>
        <w:t xml:space="preserve">. Таблицу </w:t>
      </w:r>
      <w:r w:rsidRPr="008D5444">
        <w:rPr>
          <w:rFonts w:ascii="Times New Roman" w:hAnsi="Times New Roman" w:cs="Times New Roman"/>
          <w:sz w:val="28"/>
          <w:szCs w:val="28"/>
        </w:rPr>
        <w:t>№3 к Программе считать утратившей силу.</w:t>
      </w:r>
    </w:p>
    <w:p w:rsidR="000325B4" w:rsidRPr="000325B4" w:rsidRDefault="000325B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25B4" w:rsidRPr="008D5444" w:rsidRDefault="000325B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7. Таблицу №4 к Программе считать утратившей силу.</w:t>
      </w:r>
    </w:p>
    <w:p w:rsidR="000325B4" w:rsidRPr="008D5444" w:rsidRDefault="000325B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Pr="008D5444" w:rsidRDefault="00B83FC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8. Таблицу №6 к Программе считать утратившей силу.</w:t>
      </w:r>
    </w:p>
    <w:p w:rsidR="00B83FC4" w:rsidRPr="008D5444" w:rsidRDefault="00B83FC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ECB" w:rsidRDefault="00FD1ECB" w:rsidP="00FD1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9. Таблицу №1 к Программе считать Приложением 1 к Программе.</w:t>
      </w:r>
    </w:p>
    <w:p w:rsidR="00B83FC4" w:rsidRDefault="00B83FC4" w:rsidP="0003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0325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0325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86" w:rsidRDefault="00705186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D38" w:rsidRDefault="007B0D38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Default="00B83FC4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Default="00B83FC4" w:rsidP="00AD6F0F">
      <w:pPr>
        <w:jc w:val="both"/>
        <w:rPr>
          <w:rFonts w:ascii="Times New Roman" w:hAnsi="Times New Roman" w:cs="Times New Roman"/>
          <w:sz w:val="28"/>
          <w:szCs w:val="28"/>
        </w:rPr>
        <w:sectPr w:rsidR="00B83FC4" w:rsidSect="000218EE">
          <w:pgSz w:w="11906" w:h="16838" w:code="9"/>
          <w:pgMar w:top="709" w:right="1133" w:bottom="1134" w:left="1701" w:header="0" w:footer="0" w:gutter="0"/>
          <w:cols w:space="708"/>
          <w:docGrid w:linePitch="360"/>
        </w:sectPr>
      </w:pPr>
    </w:p>
    <w:p w:rsidR="00B83FC4" w:rsidRPr="008D5444" w:rsidRDefault="00B83FC4" w:rsidP="00B8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1ECB" w:rsidRPr="008D5444">
        <w:rPr>
          <w:rFonts w:ascii="Times New Roman" w:hAnsi="Times New Roman" w:cs="Times New Roman"/>
          <w:sz w:val="28"/>
          <w:szCs w:val="28"/>
        </w:rPr>
        <w:t>10</w:t>
      </w:r>
      <w:r w:rsidRPr="008D5444">
        <w:rPr>
          <w:rFonts w:ascii="Times New Roman" w:hAnsi="Times New Roman" w:cs="Times New Roman"/>
          <w:sz w:val="28"/>
          <w:szCs w:val="28"/>
        </w:rPr>
        <w:t>. Таблицу №2 к Программе изменить на Приложение 2 к Программе и изложить в новой редакции:</w:t>
      </w:r>
    </w:p>
    <w:p w:rsidR="00B83FC4" w:rsidRPr="00BA3AF0" w:rsidRDefault="000218EE" w:rsidP="00B83F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pict>
          <v:shape id="Надпись 2" o:spid="_x0000_s1027" type="#_x0000_t202" style="position:absolute;left:0;text-align:left;margin-left:199pt;margin-top:20.4pt;width:32.3pt;height:14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" stroked="f">
            <v:textbox style="mso-next-textbox:#Надпись 2">
              <w:txbxContent>
                <w:p w:rsidR="000218EE" w:rsidRDefault="000218EE" w:rsidP="00DD4DA2"/>
              </w:txbxContent>
            </v:textbox>
          </v:shape>
        </w:pict>
      </w:r>
      <w:r w:rsidR="00B83FC4" w:rsidRPr="008D5444">
        <w:rPr>
          <w:rFonts w:ascii="Times New Roman" w:hAnsi="Times New Roman" w:cs="Times New Roman"/>
        </w:rPr>
        <w:t>Приложение 2</w:t>
      </w:r>
    </w:p>
    <w:p w:rsidR="00B83FC4" w:rsidRPr="00BA3AF0" w:rsidRDefault="00B83FC4" w:rsidP="00B83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AF0">
        <w:rPr>
          <w:rFonts w:ascii="Times New Roman" w:hAnsi="Times New Roman" w:cs="Times New Roman"/>
        </w:rPr>
        <w:t xml:space="preserve">   к муниципальной программе </w:t>
      </w:r>
    </w:p>
    <w:p w:rsidR="00B83FC4" w:rsidRPr="00BA3AF0" w:rsidRDefault="00B83FC4" w:rsidP="00B83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AF0">
        <w:rPr>
          <w:rFonts w:ascii="Times New Roman" w:hAnsi="Times New Roman" w:cs="Times New Roman"/>
        </w:rPr>
        <w:t xml:space="preserve">   Соболевского муниципального района</w:t>
      </w:r>
    </w:p>
    <w:p w:rsidR="00B83FC4" w:rsidRPr="00BA3AF0" w:rsidRDefault="00B83FC4" w:rsidP="00B83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AF0">
        <w:rPr>
          <w:rFonts w:ascii="Times New Roman" w:hAnsi="Times New Roman" w:cs="Times New Roman"/>
        </w:rPr>
        <w:t xml:space="preserve">   «Развитие образования в Соболевском</w:t>
      </w:r>
    </w:p>
    <w:p w:rsidR="00B83FC4" w:rsidRPr="00BA3AF0" w:rsidRDefault="00B83FC4" w:rsidP="00B83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AF0">
        <w:rPr>
          <w:rFonts w:ascii="Times New Roman" w:hAnsi="Times New Roman" w:cs="Times New Roman"/>
        </w:rPr>
        <w:t xml:space="preserve">   муниципальном </w:t>
      </w:r>
      <w:proofErr w:type="gramStart"/>
      <w:r w:rsidRPr="00BA3AF0">
        <w:rPr>
          <w:rFonts w:ascii="Times New Roman" w:hAnsi="Times New Roman" w:cs="Times New Roman"/>
        </w:rPr>
        <w:t>районе</w:t>
      </w:r>
      <w:proofErr w:type="gramEnd"/>
      <w:r w:rsidRPr="00BA3AF0">
        <w:rPr>
          <w:rFonts w:ascii="Times New Roman" w:hAnsi="Times New Roman" w:cs="Times New Roman"/>
        </w:rPr>
        <w:t xml:space="preserve"> Камчатского </w:t>
      </w: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1" w:tblpY="-240"/>
              <w:tblOverlap w:val="never"/>
              <w:tblW w:w="19653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559"/>
              <w:gridCol w:w="567"/>
              <w:gridCol w:w="851"/>
              <w:gridCol w:w="1417"/>
              <w:gridCol w:w="1276"/>
              <w:gridCol w:w="1276"/>
              <w:gridCol w:w="1275"/>
              <w:gridCol w:w="1276"/>
              <w:gridCol w:w="1276"/>
              <w:gridCol w:w="300"/>
              <w:gridCol w:w="545"/>
              <w:gridCol w:w="236"/>
              <w:gridCol w:w="195"/>
              <w:gridCol w:w="1163"/>
              <w:gridCol w:w="72"/>
              <w:gridCol w:w="182"/>
              <w:gridCol w:w="54"/>
              <w:gridCol w:w="182"/>
              <w:gridCol w:w="1519"/>
              <w:gridCol w:w="1981"/>
              <w:gridCol w:w="148"/>
            </w:tblGrid>
            <w:tr w:rsidR="00F95046" w:rsidRPr="00436A09" w:rsidTr="002F1F16">
              <w:trPr>
                <w:gridAfter w:val="4"/>
                <w:wAfter w:w="3830" w:type="dxa"/>
                <w:trHeight w:val="300"/>
              </w:trPr>
              <w:tc>
                <w:tcPr>
                  <w:tcW w:w="15587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191B" w:rsidRDefault="00B83FC4" w:rsidP="00B83FC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A3AF0">
                    <w:rPr>
                      <w:rFonts w:ascii="Times New Roman" w:hAnsi="Times New Roman" w:cs="Times New Roman"/>
                    </w:rPr>
                    <w:t xml:space="preserve">   края»</w:t>
                  </w:r>
                  <w:r w:rsidR="007C7F35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</w:t>
                  </w:r>
                  <w:r w:rsidR="0025191B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  <w:r w:rsidR="007C7F35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DD4DA2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</w:t>
                  </w:r>
                </w:p>
                <w:tbl>
                  <w:tblPr>
                    <w:tblW w:w="154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6"/>
                    <w:gridCol w:w="1701"/>
                    <w:gridCol w:w="400"/>
                    <w:gridCol w:w="150"/>
                    <w:gridCol w:w="949"/>
                    <w:gridCol w:w="400"/>
                    <w:gridCol w:w="150"/>
                    <w:gridCol w:w="350"/>
                    <w:gridCol w:w="550"/>
                    <w:gridCol w:w="149"/>
                    <w:gridCol w:w="350"/>
                    <w:gridCol w:w="701"/>
                    <w:gridCol w:w="149"/>
                    <w:gridCol w:w="2301"/>
                    <w:gridCol w:w="699"/>
                    <w:gridCol w:w="2150"/>
                    <w:gridCol w:w="701"/>
                    <w:gridCol w:w="2985"/>
                  </w:tblGrid>
                  <w:tr w:rsidR="00DD4DA2" w:rsidRPr="003269B6" w:rsidTr="00196E13">
                    <w:trPr>
                      <w:trHeight w:val="315"/>
                    </w:trPr>
                    <w:tc>
                      <w:tcPr>
                        <w:tcW w:w="15451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4DA2" w:rsidRPr="003269B6" w:rsidRDefault="00DD4DA2" w:rsidP="00B83FC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Перечень</w:t>
                        </w:r>
                      </w:p>
                    </w:tc>
                  </w:tr>
                  <w:tr w:rsidR="00DD4DA2" w:rsidRPr="003269B6" w:rsidTr="00196E13">
                    <w:trPr>
                      <w:trHeight w:val="315"/>
                    </w:trPr>
                    <w:tc>
                      <w:tcPr>
                        <w:tcW w:w="15451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муниципальных подпрограмм и основных мероприятий</w:t>
                        </w:r>
                      </w:p>
                    </w:tc>
                  </w:tr>
                  <w:tr w:rsidR="00DD4DA2" w:rsidRPr="003269B6" w:rsidTr="00196E13">
                    <w:trPr>
                      <w:trHeight w:val="315"/>
                    </w:trPr>
                    <w:tc>
                      <w:tcPr>
                        <w:tcW w:w="15451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муниципальной программы Соболевского муниципального района "Развитие образования в Соболевском </w:t>
                        </w:r>
                      </w:p>
                      <w:p w:rsidR="00DD4DA2" w:rsidRPr="003269B6" w:rsidRDefault="00DD4DA2" w:rsidP="00DD4DA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муниципальном  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районе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Камчатского края "</w:t>
                        </w:r>
                      </w:p>
                    </w:tc>
                  </w:tr>
                  <w:tr w:rsidR="00DD4DA2" w:rsidRPr="003269B6" w:rsidTr="00196E13">
                    <w:trPr>
                      <w:trHeight w:val="300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A2" w:rsidRPr="003269B6" w:rsidTr="00196E13">
                    <w:trPr>
                      <w:trHeight w:val="300"/>
                    </w:trPr>
                    <w:tc>
                      <w:tcPr>
                        <w:tcW w:w="6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Номер и наименование ведомственной целевой программы, основного мероприятия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Ответственный исполнитель</w:t>
                        </w:r>
                      </w:p>
                    </w:tc>
                    <w:tc>
                      <w:tcPr>
                        <w:tcW w:w="224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Срок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Ожидаемый непосредственный результат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br/>
                          <w:t>(краткое описание)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Последствия не реализации КВЦП, основного мероприятия</w:t>
                        </w:r>
                      </w:p>
                    </w:tc>
                    <w:tc>
                      <w:tcPr>
                        <w:tcW w:w="2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ind w:right="80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>Связь с показателями государственной программы</w:t>
                        </w: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br/>
                          <w:t xml:space="preserve"> (подпрограммы)</w:t>
                        </w:r>
                      </w:p>
                    </w:tc>
                  </w:tr>
                  <w:tr w:rsidR="00DD4DA2" w:rsidRPr="003269B6" w:rsidTr="00196E13">
                    <w:trPr>
                      <w:trHeight w:val="1538"/>
                    </w:trPr>
                    <w:tc>
                      <w:tcPr>
                        <w:tcW w:w="6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5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9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A2" w:rsidRPr="003269B6" w:rsidTr="00196E13">
                    <w:trPr>
                      <w:trHeight w:val="296"/>
                    </w:trPr>
                    <w:tc>
                      <w:tcPr>
                        <w:tcW w:w="6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99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DD4DA2" w:rsidRPr="003269B6" w:rsidTr="00196E13">
                    <w:trPr>
                      <w:trHeight w:val="342"/>
                    </w:trPr>
                    <w:tc>
                      <w:tcPr>
                        <w:tcW w:w="6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14835" w:type="dxa"/>
                        <w:gridSpan w:val="1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Подпрограмма 1  "Развитие дошкольного, общего образования и дополнительного образования детей" </w:t>
                        </w:r>
                      </w:p>
                    </w:tc>
                  </w:tr>
                  <w:tr w:rsidR="00DD4DA2" w:rsidRPr="003269B6" w:rsidTr="00196E13">
                    <w:trPr>
                      <w:trHeight w:val="3278"/>
                    </w:trPr>
                    <w:tc>
                      <w:tcPr>
                        <w:tcW w:w="6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1.1. 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1.1. «Развитие дошкольного образования»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Обеспечение равного доступа к услугам дошкольного дополнительного образования 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неисполнение полномочий в сфере дошкольного образования детей Министерством образования и науки, возложенных Федеральным законом от 29.12.2012 №273-ФЗ «Об образовании в Российской Федерации»;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br/>
                          <w:t>ограничение доступа к качественным услугам дошкольного образования детей, проживающих в Камчатском крае;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>очередь в дошкольные учреждения района отсутствует</w:t>
                        </w:r>
                      </w:p>
                    </w:tc>
                  </w:tr>
                  <w:tr w:rsidR="00DD4DA2" w:rsidRPr="003269B6" w:rsidTr="00196E13">
                    <w:trPr>
                      <w:trHeight w:val="2989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lastRenderedPageBreak/>
                          <w:t>1.2. 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1.2. «Развитие общего образования»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Обеспечение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24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неисполнение полномочий в сфере общего образования детей Министерством образования и науки, возложенных Федеральным законом от 29.12.2012 №273-ФЗ «Об образовании в Российской Федерации»;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br/>
                          <w:t>ограничение доступа к качественным услугам  общего образования  детей, проживающих в Камчатском крае;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 xml:space="preserve">Повышение  среднего балла единого государственного экзамена (в расчете на 1 предмет) </w:t>
                        </w:r>
                      </w:p>
                    </w:tc>
                  </w:tr>
                  <w:tr w:rsidR="00DD4DA2" w:rsidRPr="003269B6" w:rsidTr="00196E13">
                    <w:trPr>
                      <w:trHeight w:val="3420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1.3 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1.3. «Развитие сферы дополнительного образования и социализации детей»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Обеспечение равного доступа к услугам  дополнительного образования 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неисполнение полномочий в сфере дополнительного образования детей управлением образования, возложенных Федеральным законом от 29.12.2012 №273-ФЗ «Об образовании в Российской Федерации»;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br/>
                          <w:t>ограничение доступа к качественным услугам  дополнительного образования детей, проживающих в Соболевском районе;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 xml:space="preserve">Доля детей, охваченных образовательными программами дополнительного образования детей и молодежи 5-18 лет </w:t>
                        </w:r>
                      </w:p>
                    </w:tc>
                  </w:tr>
                  <w:tr w:rsidR="00DD4DA2" w:rsidRPr="003269B6" w:rsidTr="00196E13">
                    <w:trPr>
                      <w:trHeight w:val="2400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1.4 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1.4. «Выявление, поддержка и сопровождение одаренных детей»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Обеспечение условий для развития одаренных детей и подростков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Снижение потенциала системы образования Соболевского района в создании условий для развития одаренных детей и подростков и как следствие не исполнение требований ст. 77   Федерального закона от 29.12.2012 №273-ФЗ «Об образовании в Российской Федерации"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 Удельный вес обучающихся по программа общего образования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участвующих в олимпиадах конкурсах различного уровня в общей численности обучающихся по программам общего образования</w:t>
                        </w:r>
                      </w:p>
                    </w:tc>
                  </w:tr>
                  <w:tr w:rsidR="00DD4DA2" w:rsidRPr="003269B6" w:rsidTr="00196E13">
                    <w:trPr>
                      <w:trHeight w:val="1800"/>
                    </w:trPr>
                    <w:tc>
                      <w:tcPr>
                        <w:tcW w:w="6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1.5. 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1.5. «Развитие кадрового потенциала системы дошкольного, общего и дополнительного образования детей»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Сохранение и развитие кадрового потенциала системы дошкольного, общего и дополнительного образования детей в Соболевском районе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Снижение качества образовательных услуг в Соболевском районе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>Доля педагогических работников системы образования Соболевского района, прошедших повышение квалификации в соответствии с ФГОС</w:t>
                        </w:r>
                      </w:p>
                    </w:tc>
                  </w:tr>
                  <w:tr w:rsidR="00DD4DA2" w:rsidRPr="003269B6" w:rsidTr="00196E13">
                    <w:trPr>
                      <w:trHeight w:val="1800"/>
                    </w:trPr>
                    <w:tc>
                      <w:tcPr>
                        <w:tcW w:w="6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1.6. 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1.6. «Сохранение и укрепление здоровья учащихся и воспитанников»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Снижение потенциала системы образования Камчатского края в создании условий 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</w:rPr>
                          <w:t>Сохранение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и укрепление здоровья учащихся и воспитанников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> Удельный вес численности обучающихся  муниципальных общеобразовательных организаций, которым предоставлена возможность обучаться  в соответствии основными современными требованиями, в общей численности обучающихся</w:t>
                        </w:r>
                      </w:p>
                    </w:tc>
                  </w:tr>
                  <w:tr w:rsidR="00DD4DA2" w:rsidRPr="003269B6" w:rsidTr="00196E13">
                    <w:trPr>
                      <w:trHeight w:val="2100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1.7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073A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1.7. «Развитие инфраструктуры дошкольного, общего образования</w:t>
                        </w:r>
                        <w:r w:rsidR="00073A36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дополнительного образования детей</w:t>
                        </w:r>
                        <w:r w:rsidR="00073A36">
                          <w:rPr>
                            <w:rFonts w:ascii="Times New Roman" w:hAnsi="Times New Roman" w:cs="Times New Roman"/>
                          </w:rPr>
                          <w:t xml:space="preserve"> и прочих учреждений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t>азвитие инфраструктуры  дошкольного, общего образования и дополнительного образования детей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Не выполнение  требований СанПиН и как следствие лишение образовательных организаций лицензии на ведение образовательной деятельности, что в сою очередь приведет к социальному напряжению 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</w:rPr>
                          <w:t>Доля детей, которым предоставлена возможность обучаться в соответствии с основными современными требованиями (в соответствии с СанПиН, ФГОС и другими регламентирующими документами)</w:t>
                        </w:r>
                      </w:p>
                    </w:tc>
                  </w:tr>
                  <w:tr w:rsidR="00DD4DA2" w:rsidRPr="00E74E39" w:rsidTr="00196E13">
                    <w:trPr>
                      <w:trHeight w:val="2250"/>
                    </w:trPr>
                    <w:tc>
                      <w:tcPr>
                        <w:tcW w:w="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32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 </w:t>
                        </w:r>
                      </w:p>
                    </w:tc>
                    <w:tc>
                      <w:tcPr>
                        <w:tcW w:w="22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D4DA2" w:rsidRPr="009D062A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D062A">
                          <w:rPr>
                            <w:rFonts w:ascii="Times New Roman" w:hAnsi="Times New Roman" w:cs="Times New Roman"/>
                          </w:rPr>
                          <w:t>Основное мероприятие 1.8. «Социальн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ое обеспечение и иные выплаты населению»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D4DA2" w:rsidRPr="009D062A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D062A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DD4DA2" w:rsidRPr="009D062A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D062A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2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DD4DA2" w:rsidRPr="009D062A" w:rsidRDefault="00DD4DA2" w:rsidP="00196E1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D062A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4DA2" w:rsidRPr="009D062A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D062A">
                          <w:rPr>
                            <w:rFonts w:ascii="Times New Roman" w:hAnsi="Times New Roman" w:cs="Times New Roman"/>
                          </w:rPr>
                          <w:t>Обеспечение социальных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и иных выплат  населению                       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D4DA2" w:rsidRPr="009D062A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F55CA">
                          <w:rPr>
                            <w:rFonts w:ascii="Times New Roman" w:hAnsi="Times New Roman" w:cs="Times New Roman"/>
                          </w:rPr>
                          <w:t>Неисполнение  государственных полномочий  на обеспечение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социальных  и иных выплат населению</w:t>
                        </w:r>
                        <w:r w:rsidRPr="009D062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E74E39" w:rsidRDefault="00DD4DA2" w:rsidP="00196E1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74E39">
                          <w:rPr>
                            <w:rFonts w:ascii="Times New Roman" w:hAnsi="Times New Roman" w:cs="Times New Roman"/>
                            <w:b/>
                          </w:rPr>
                          <w:t>Не предусмотрен</w:t>
                        </w:r>
                      </w:p>
                    </w:tc>
                  </w:tr>
                  <w:tr w:rsidR="00DD4DA2" w:rsidRPr="003269B6" w:rsidTr="00196E13">
                    <w:trPr>
                      <w:trHeight w:val="546"/>
                    </w:trPr>
                    <w:tc>
                      <w:tcPr>
                        <w:tcW w:w="15451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DD4DA2" w:rsidRPr="003269B6" w:rsidRDefault="00073A36" w:rsidP="00073A3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</w:t>
                        </w:r>
                        <w:r w:rsidR="00DD4DA2"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Подпрограмма 2 «Обеспечение реализации  муниципальной Программы  и прочие мероприятия в области образования»</w:t>
                        </w:r>
                      </w:p>
                    </w:tc>
                  </w:tr>
                  <w:tr w:rsidR="00DD4DA2" w:rsidRPr="00E74E39" w:rsidTr="00073A36">
                    <w:trPr>
                      <w:trHeight w:val="136"/>
                    </w:trPr>
                    <w:tc>
                      <w:tcPr>
                        <w:tcW w:w="231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073A3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lastRenderedPageBreak/>
                          <w:t>Основное мероприятие 2.1. «Организационное, аналитическое, информационное обеспечение реализации муниципальной  программы Соболевского муниципального района «Развитие образования в Соболевском муниципальном районе Камчатского края</w:t>
                        </w:r>
                        <w:r w:rsidR="00073A36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04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073A3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Организационное, аналитическое, информационное обеспечение реализации муниципальной  программы Соболевского муниципального района «Развитие образования в Соболевском муници</w:t>
                        </w:r>
                        <w:r w:rsidR="00073A36">
                          <w:rPr>
                            <w:rFonts w:ascii="Times New Roman" w:hAnsi="Times New Roman" w:cs="Times New Roman"/>
                          </w:rPr>
                          <w:t>пальном районе Камчатского края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284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Полное или частичное невыполнение мероприятий  муниципальной  программы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E74E39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74E39">
                          <w:rPr>
                            <w:rFonts w:ascii="Times New Roman" w:hAnsi="Times New Roman" w:cs="Times New Roman"/>
                            <w:b/>
                          </w:rPr>
                          <w:t> Не предусмотрен</w:t>
                        </w:r>
                      </w:p>
                    </w:tc>
                  </w:tr>
                  <w:tr w:rsidR="00DD4DA2" w:rsidRPr="003269B6" w:rsidTr="00196E13">
                    <w:trPr>
                      <w:trHeight w:val="558"/>
                    </w:trPr>
                    <w:tc>
                      <w:tcPr>
                        <w:tcW w:w="23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2.2. « Независимая оценка качества  образовательной деятельности организаций, осуществляющих  образовательную деятельность»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0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Информация об уровне освоения образовательной программы или ее частей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,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предоставления участникам отношений  в сфере образования информации о качестве подготовки обучающихся</w:t>
                        </w:r>
                      </w:p>
                    </w:tc>
                    <w:tc>
                      <w:tcPr>
                        <w:tcW w:w="284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неисполнение Федерального закона от 29.12.2012 №273-ФЗ «Об образовании в Российской Федерации»;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269B6">
                          <w:rPr>
                            <w:rFonts w:ascii="Times New Roman" w:hAnsi="Times New Roman" w:cs="Times New Roman"/>
                          </w:rPr>
                          <w:t>статья 95.2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Удельный вес образовательных организаций, в которых проведена независимая оценка качества образовательной деятельности организаций</w:t>
                        </w:r>
                        <w:proofErr w:type="gramStart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32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осуществляющих образовательную деятельность</w:t>
                        </w:r>
                      </w:p>
                    </w:tc>
                  </w:tr>
                  <w:tr w:rsidR="00DD4DA2" w:rsidRPr="00E74E39" w:rsidTr="00196E13">
                    <w:trPr>
                      <w:trHeight w:val="1500"/>
                    </w:trPr>
                    <w:tc>
                      <w:tcPr>
                        <w:tcW w:w="23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Основное мероприятие 2.3.Другие вопросы в области образования»</w:t>
                        </w:r>
                      </w:p>
                    </w:tc>
                    <w:tc>
                      <w:tcPr>
                        <w:tcW w:w="149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2014</w:t>
                        </w:r>
                      </w:p>
                    </w:tc>
                    <w:tc>
                      <w:tcPr>
                        <w:tcW w:w="1049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31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>Создание условий для реализации воспитательного и социализирующего потенциала системы образования</w:t>
                        </w:r>
                      </w:p>
                    </w:tc>
                    <w:tc>
                      <w:tcPr>
                        <w:tcW w:w="284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3269B6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недостаточный уровень </w:t>
                        </w:r>
                        <w:proofErr w:type="spellStart"/>
                        <w:r w:rsidRPr="003269B6">
                          <w:rPr>
                            <w:rFonts w:ascii="Times New Roman" w:hAnsi="Times New Roman" w:cs="Times New Roman"/>
                          </w:rPr>
                          <w:t>сформированности</w:t>
                        </w:r>
                        <w:proofErr w:type="spellEnd"/>
                        <w:r w:rsidRPr="003269B6">
                          <w:rPr>
                            <w:rFonts w:ascii="Times New Roman" w:hAnsi="Times New Roman" w:cs="Times New Roman"/>
                          </w:rPr>
                          <w:t xml:space="preserve"> социальных компетенций и гражданских установок обучающихся, рост асоциальных проявлений в подростковой среде;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4DA2" w:rsidRPr="00E74E39" w:rsidRDefault="00DD4DA2" w:rsidP="00196E1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74E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 Не предусмотрен</w:t>
                        </w:r>
                      </w:p>
                    </w:tc>
                  </w:tr>
                </w:tbl>
                <w:p w:rsidR="007B0D38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7B0D38" w:rsidRDefault="007B0D38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3FC4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3FC4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3FC4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B0D38" w:rsidRDefault="007B0D38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3FC4" w:rsidRPr="008D5444" w:rsidRDefault="00B83FC4" w:rsidP="008D5444">
                  <w:pPr>
                    <w:tabs>
                      <w:tab w:val="left" w:pos="837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</w:t>
                  </w:r>
                  <w:r w:rsid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Таблицу №</w:t>
                  </w:r>
                  <w:r w:rsidR="003E228C"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Программе изменить на Приложение 3 к Программе и изложить в новой редакции:</w:t>
                  </w:r>
                </w:p>
                <w:p w:rsidR="00F95046" w:rsidRPr="00B83FC4" w:rsidRDefault="00CB051A" w:rsidP="00B83FC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73A36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91B" w:rsidRPr="008D5444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7C7F35" w:rsidRPr="008D544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C5A9F" w:rsidRPr="008D544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  <w:r w:rsidR="00483C73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83FC4" w:rsidRPr="008D5444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F95046" w:rsidRPr="00B83FC4" w:rsidRDefault="00F95046" w:rsidP="00B83FC4">
                  <w:pPr>
                    <w:spacing w:after="0" w:line="240" w:lineRule="auto"/>
                    <w:ind w:left="11408"/>
                    <w:jc w:val="right"/>
                    <w:rPr>
                      <w:rFonts w:ascii="Times New Roman" w:hAnsi="Times New Roman" w:cs="Times New Roman"/>
                    </w:rPr>
                  </w:pPr>
                  <w:r w:rsidRPr="00B83FC4">
                    <w:rPr>
                      <w:rFonts w:ascii="Times New Roman" w:hAnsi="Times New Roman" w:cs="Times New Roman"/>
                    </w:rPr>
                    <w:t xml:space="preserve"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</w:t>
                  </w:r>
                  <w:r w:rsidR="0089490E" w:rsidRPr="00B83FC4">
                    <w:rPr>
                      <w:rFonts w:ascii="Times New Roman" w:hAnsi="Times New Roman" w:cs="Times New Roman"/>
                    </w:rPr>
                    <w:t xml:space="preserve">                           края</w:t>
                  </w:r>
                  <w:r w:rsidRPr="00B83FC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2F1F16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2F1F16">
              <w:trPr>
                <w:gridAfter w:val="5"/>
                <w:wAfter w:w="3884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4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E7343D" w:rsidRPr="00436A09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D7450E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D7450E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046" w:rsidRDefault="00F95046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F95046" w:rsidRPr="00436A09" w:rsidRDefault="00F95046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E7343D" w:rsidRPr="00436A09" w:rsidTr="002F1F16">
              <w:trPr>
                <w:gridAfter w:val="5"/>
                <w:wAfter w:w="3884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E7343D" w:rsidRPr="0087483B" w:rsidTr="002F1F16">
              <w:trPr>
                <w:gridAfter w:val="5"/>
                <w:wAfter w:w="3884" w:type="dxa"/>
                <w:trHeight w:val="397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EA3BA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9490E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 программы Соболевского муниципального района «Развитие образования в Соболевском муниципа</w:t>
                  </w:r>
                  <w:r w:rsidR="008949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льном районе  Камчатского края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2F1F16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1 364 4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,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25033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172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325,70804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73C72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634,8</w:t>
                  </w:r>
                  <w:r w:rsidR="008C4A8B"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6277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E914E1" w:rsidP="009877F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178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758,68</w:t>
                  </w:r>
                  <w:r w:rsidR="009877F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2F1F16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196 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64,96477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2F1F16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228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901,27887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2F1F16" w:rsidP="00E962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207 265,65200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2F1F16" w:rsidP="00E962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206 282,10000</w:t>
                  </w:r>
                </w:p>
              </w:tc>
            </w:tr>
            <w:tr w:rsidR="00E7343D" w:rsidRPr="0087483B" w:rsidTr="002F1F16">
              <w:trPr>
                <w:gridAfter w:val="5"/>
                <w:wAfter w:w="3884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07024E" w:rsidRDefault="0007024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024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345,74465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8C4A8B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</w:t>
                  </w:r>
                  <w:r w:rsidR="005B666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</w:t>
                  </w:r>
                  <w:r w:rsidR="005B666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F73C7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9027F8" w:rsidRDefault="00A06612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27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2F1F16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50,98077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07024E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64,76388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7024E" w:rsidRDefault="002F1F16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702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98,70000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2F1F16" w:rsidP="00362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102,70000</w:t>
                  </w:r>
                </w:p>
              </w:tc>
            </w:tr>
            <w:tr w:rsidR="00E7343D" w:rsidRPr="0087483B" w:rsidTr="002F1F16">
              <w:trPr>
                <w:gridAfter w:val="5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362062" w:rsidRDefault="0007024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735 962,74069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5B666A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95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  <w:r w:rsidR="008C4A8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="008C4A8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771F55" w:rsidRDefault="009B30A9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</w:t>
                  </w:r>
                  <w:r w:rsidR="00F73C7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73C7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459,0</w:t>
                  </w:r>
                  <w:r w:rsidR="002048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9027F8" w:rsidRDefault="00E914E1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002,48888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063721" w:rsidRDefault="002F1F16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101 253,26100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5046" w:rsidRPr="00063721" w:rsidRDefault="0007024E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120 009,90299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5046" w:rsidRPr="00063721" w:rsidRDefault="002F1F1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117 384,00000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5046" w:rsidRPr="00E110D6" w:rsidRDefault="002F1F1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117 384,00000</w:t>
                  </w:r>
                </w:p>
              </w:tc>
            </w:tr>
            <w:tr w:rsidR="00E7343D" w:rsidRPr="0087483B" w:rsidTr="002F1F16">
              <w:trPr>
                <w:gridAfter w:val="5"/>
                <w:wAfter w:w="3884" w:type="dxa"/>
                <w:trHeight w:val="1101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87483B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CA3A6B" w:rsidRDefault="0007024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628 124,76499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771F55" w:rsidRDefault="00F9504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76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827,09925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771F55" w:rsidRDefault="00F73C72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175,78374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E914E1" w:rsidP="00987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756,19</w:t>
                  </w:r>
                  <w:r w:rsidR="009877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E962FC" w:rsidRDefault="002F1F16" w:rsidP="00070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94 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60,72300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9027F8" w:rsidRDefault="0007024E" w:rsidP="007620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108826,61200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063721" w:rsidRDefault="002F1F1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89 782,95200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2F1F1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88 795,40000</w:t>
                  </w:r>
                </w:p>
              </w:tc>
            </w:tr>
            <w:tr w:rsidR="00E7343D" w:rsidRPr="0087483B" w:rsidTr="002F1F1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EA3BA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  <w:r w:rsidR="00F95046"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дополнительного образования детей в Соболевском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046" w:rsidRPr="0087483B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5046" w:rsidRPr="0087483B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07024E" w:rsidP="006F457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1 24</w:t>
                  </w:r>
                  <w:r w:rsidR="006F45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273,08881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9504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156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440,51902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F73C72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157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367,91574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E914E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162</w:t>
                  </w:r>
                  <w:r w:rsid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6372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520,90988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7620F2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179 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61,16730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5046" w:rsidRPr="00063721" w:rsidRDefault="007620F2" w:rsidP="006F457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21</w:t>
                  </w:r>
                  <w:r w:rsidR="006F457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  <w:r w:rsidR="0007024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173,16087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7620F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189 696,48400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5046" w:rsidRPr="00E110D6" w:rsidRDefault="007620F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188 712,93200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E571B1" w:rsidRDefault="0007024E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345,74465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E110D6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027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7620F2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50,98077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027F8" w:rsidRDefault="0007024E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64,76388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E110D6" w:rsidRDefault="007620F2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98,70000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E110D6" w:rsidRDefault="007620F2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102,70000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дств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072A" w:rsidRDefault="0055072A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E571B1" w:rsidRDefault="0007024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730 801,87449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94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744,29262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89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40F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620,76000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B240FF" w:rsidRDefault="00E110D6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E914E1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93</w:t>
                  </w:r>
                  <w:r w:rsidR="00293E8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489,48888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571B1" w:rsidRPr="00063721" w:rsidRDefault="00E571B1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7620F2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>100 842,43000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5072A" w:rsidRDefault="0055072A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55072A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>119 118,90299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10D6" w:rsidRPr="00063721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110D6" w:rsidRPr="00063721" w:rsidRDefault="007620F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>116 493,00000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10D6" w:rsidRPr="00B240FF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E110D6" w:rsidRPr="00B240FF" w:rsidRDefault="007620F2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116 493,00000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D3609A" w:rsidRDefault="0055072A" w:rsidP="006F4570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51</w:t>
                  </w:r>
                  <w:r w:rsidR="006F4570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125,46967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61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667,6264</w:t>
                  </w:r>
                  <w:r w:rsidR="00641D9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747,15574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8467F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</w:t>
                  </w:r>
                  <w:r w:rsidR="00293E8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031,42100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160550" w:rsidRDefault="007620F2" w:rsidP="0055072A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78 </w:t>
                  </w:r>
                  <w:r w:rsidR="0055072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67,75653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8467F" w:rsidRDefault="0055072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  <w:r w:rsidR="006F4570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989,49400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160550" w:rsidRDefault="007620F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73 104,78400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160550" w:rsidRDefault="007620F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72 117,23200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1.1 «Развитие дошкольного образования»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44D34" w:rsidRDefault="00F01B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340 094,18983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179,69423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47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252,14200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428,42600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F01B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48 334,12760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F01B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54 437,62200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48 831,08900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48 631,08900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B240FF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B240FF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0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C64E2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760,24769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102,80000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746,50000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744D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779,80000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55072A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25 497,00000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25 204,00000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25 204,00000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419,44654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149,34200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681,92600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F01BBE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27 554,32760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55072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28 940,62200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23 627,08900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F01B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23 427,08900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1.2  «Развитие общего образования»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9A7027" w:rsidRDefault="00A263FF" w:rsidP="003910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697 896,66529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86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579,49305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518,87764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</w:t>
                  </w:r>
                  <w:r w:rsidR="00293E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754,05592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063721" w:rsidRDefault="00A263FF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96 433,82168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063721" w:rsidRDefault="00A263FF" w:rsidP="003843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111 699,01100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063721" w:rsidRDefault="00A263FF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111 168,25300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B240FF" w:rsidRDefault="00A263FF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110 743,15300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A4FA2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823,8657</w:t>
                  </w:r>
                  <w:r w:rsidR="00641D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949,09100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69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506,24573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454798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73 772,06900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454798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86 137,90000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262EAC" w:rsidRDefault="00454798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83 944,00000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C64E2C" w:rsidRDefault="00454798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83 944,00000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7A4FA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755,62735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569,78664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="00293E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247,81019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491334" w:rsidRDefault="00454798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22 61,75268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454798" w:rsidP="003910D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25 561,11100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45479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27 224,25300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45479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26 799,15300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384304" w:rsidRDefault="00E110D6" w:rsidP="00384304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автобусов, соответствующих требованиям перевозки обучающихся.</w:t>
                  </w:r>
                </w:p>
                <w:p w:rsidR="00E110D6" w:rsidRPr="00384304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722642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87483B" w:rsidRDefault="00E110D6" w:rsidP="003843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10D6" w:rsidRPr="00262EAC" w:rsidRDefault="00722642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1.3 «Развитие сферы дополнительного образования и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социализации детей»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22642" w:rsidRDefault="00317A7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111 890,88472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12 292,15300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</w:t>
                  </w:r>
                  <w:r w:rsidR="007226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752,84600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  <w:r w:rsidR="007226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618,03800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317A7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16 755,55072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21 265,20300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771F55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16 611,54700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16 595,54700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262EAC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3 601,11900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44,70000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E914E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37,25000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317A7A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262EAC" w:rsidRDefault="00317A7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317A7A" w:rsidP="00491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722642" w:rsidP="007226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8 691,03400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22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708,14600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="007226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580,78800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317A7A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16 755,55072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262EAC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21 265,20300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10D6" w:rsidRPr="00491334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16 611,54700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10D6" w:rsidRPr="00491334" w:rsidRDefault="00317A7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16 595,54700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1.4 «Выявление, поддержка и сопровождение одаренных детей»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10D6" w:rsidRPr="003C313A" w:rsidRDefault="00AD0FCA" w:rsidP="003A3FE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4 959,41820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E914E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285,89170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AD0FC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636,72650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771F55" w:rsidRDefault="00AD0FCA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1 173,00000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AD0FCA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1 099,40000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Pr="00491334" w:rsidRDefault="00AD0FCA" w:rsidP="003C313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1 099,40000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10D6" w:rsidRPr="00491334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E110D6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10D6" w:rsidRPr="0087483B" w:rsidRDefault="00E110D6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0D6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10D6" w:rsidRPr="0087483B" w:rsidRDefault="00E110D6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491334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1334" w:rsidRPr="00491334" w:rsidRDefault="00491334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491334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E914E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285,89170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AD0FCA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636,72650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491334" w:rsidRDefault="00AD0FCA" w:rsidP="00641D9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1 173,00000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AD0FCA" w:rsidP="00641D9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1 099,40000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AD0FCA" w:rsidP="003C31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1 099,40000</w:t>
                  </w:r>
                </w:p>
              </w:tc>
            </w:tr>
            <w:tr w:rsidR="00491334" w:rsidRPr="0087483B" w:rsidTr="002F1F16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1.5  «Развитие кадрового потенциала системы дошкольного, общего и дополнительного образования детей»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FD4551" w:rsidRDefault="00AD0FCA" w:rsidP="00A06612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1 466,00100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334" w:rsidRPr="00771F55" w:rsidRDefault="00AD0FC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180,58500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334" w:rsidRPr="00771F55" w:rsidRDefault="00AD0FC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855,20000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AD0FC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230,21600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334" w:rsidRPr="004913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100,00000</w:t>
                  </w:r>
                </w:p>
              </w:tc>
            </w:tr>
            <w:tr w:rsidR="00491334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491334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491334" w:rsidRDefault="00491334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491334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334" w:rsidRPr="0087483B" w:rsidRDefault="00491334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87483B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E335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334" w:rsidRPr="00262EAC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E335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334" w:rsidRPr="00E33534" w:rsidRDefault="00491334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700337" w:rsidRPr="00FD4551" w:rsidRDefault="00AD0FCA" w:rsidP="00700337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180,58500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AD0FCA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855,20000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AD0FCA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230,21600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FD4551" w:rsidRDefault="00700337" w:rsidP="007003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1.6 «Сохранение и укрепление здоровья учащихся и воспитанников»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FD4551" w:rsidRDefault="00AD0FC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5 461,23452</w:t>
                  </w:r>
                  <w:r w:rsidR="00FD45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771F55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645,11969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600,85600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5E04C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709,83400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AD0FCA" w:rsidP="0087483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639,58250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771F55" w:rsidRDefault="00AD0FCA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565,84233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700337" w:rsidRDefault="00AD0FCA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700337" w:rsidRDefault="00AD0FCA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1 500,00000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55072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37,94934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E33534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124,89523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240,00900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513,68615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55072A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139,00299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FD455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520,22446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360,847000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5E04C8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196,14785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D0FCA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639,58250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D0FCA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388,89000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AD0FCA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E33534" w:rsidRDefault="00AD0FCA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1 500,00000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4A0B12" w:rsidRDefault="00700337" w:rsidP="004A0B1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Основное </w:t>
                  </w: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мероприятие 1.7 «Развитие инфраструктуры дошкольного, общего образования</w:t>
                  </w:r>
                  <w:r w:rsidR="004A0B12"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дополнительного образования детей</w:t>
                  </w:r>
                  <w:r w:rsidR="004A0B12"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прочих учреждений</w:t>
                  </w: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FD4551" w:rsidRDefault="009F4508" w:rsidP="006F457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 w:rsidR="006F457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910,00754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FD45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713,00705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910,04100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AE1316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3924,59696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9F450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9823,56453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15416F" w:rsidRDefault="00AD0FC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6F457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685,17400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00337" w:rsidRPr="00700337" w:rsidRDefault="00AD0FC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3 386,81200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00337" w:rsidRPr="00700337" w:rsidRDefault="00AD0FC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2 466,81200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3 144,12800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268,71500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15416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FD4551" w:rsidP="0015416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337" w:rsidRPr="0087483B" w:rsidRDefault="00700337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FD45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568,87905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641,32600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E1316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3924,59696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9F4508" w:rsidP="0015416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9823,56453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00337" w:rsidRPr="00262EAC" w:rsidRDefault="00AD0FCA" w:rsidP="007A53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A53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685,17400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AD0FC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3 386,81200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AD0FCA" w:rsidP="00FD45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2 466,81200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90A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Детского сада в 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 на 150 мест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7A4FA2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FD4551" w:rsidP="002E656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D4551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1950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90A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Общеобразовательной школы в 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 на 250 мест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7A4FA2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680841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8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700337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87483B" w:rsidRDefault="00700337" w:rsidP="00960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87483B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262EAC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1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00337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15416F" w:rsidRDefault="00FD455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0337" w:rsidRPr="00DF0A20" w:rsidRDefault="00700337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помещений здания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Крутогоровская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школа для размещения детского сада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F4508" w:rsidP="0055072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3 </w:t>
                  </w:r>
                  <w:r w:rsidR="005507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3800,00000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F4508" w:rsidRDefault="0055072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 w:rsidR="009F4508" w:rsidRPr="009F45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  <w:p w:rsidR="009E4271" w:rsidRPr="009E4271" w:rsidRDefault="009E4271" w:rsidP="009E4271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427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E42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55072A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  <w:r w:rsidR="009F45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532A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1.8. «Социальные обеспечение и иные выплаты населению»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9035D" w:rsidRDefault="00097D78" w:rsidP="0055072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</w:t>
                  </w:r>
                  <w:r w:rsidR="005507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494,68771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71F5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5 476,05200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5 123,15310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771F55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4 800,06730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771F55" w:rsidRDefault="00097D7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6 457,20877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771F55" w:rsidRDefault="00097D78" w:rsidP="005507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  <w:r w:rsidR="005507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492,10854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7 569,16700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7 576,93100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DB5B8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7D78" w:rsidRDefault="00097D78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097D78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50,98077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55072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26,81454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102,70000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5 290,03700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5 015,44500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4 685,80700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097D78" w:rsidP="0031178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6 290,56100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7 345,00000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7 345,00000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097D7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7 345,00000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157,41500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107,70810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114,26030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120,29400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4174D5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125,46700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DF0A20" w:rsidRDefault="004174D5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129,23100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"Компенсация 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законных представителей) за присмотр и уход за детьми в образовательных учреждениях Соболевского МР"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D9035D" w:rsidRDefault="004174D5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7 138,72240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896,11500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862,33810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885,90730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4174D5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1 146,37000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EC0631" w:rsidRDefault="004174D5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1 111,29400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EC0631" w:rsidRDefault="004174D5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1 116,46700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EC0631" w:rsidRDefault="004174D5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1 120,23100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F0A2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738,70000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754,63000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771,64700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4174D5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1 030,70300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DF0A20" w:rsidRDefault="004174D5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991,00000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4174D5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991,00000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4174D5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991,00000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157,41500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107,70810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114,026030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262EAC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115,66700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DF0A20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120,29400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955DD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125,46700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DF0A20" w:rsidRDefault="009955DD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129,23100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D9035D" w:rsidRDefault="009955DD" w:rsidP="00D9035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14 555,28900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2 373,83700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133,81500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498,13500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955DD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2 354,50200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955DD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2 065,00000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955DD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2 065,00000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9955DD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2 065,00000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2 373,83700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2 133,81500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1 498,135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955DD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2 354,50200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DF0A20" w:rsidRDefault="009955DD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2 065,00000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DF0A20" w:rsidRDefault="009955DD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2 065,00000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DF0A20" w:rsidRDefault="009955DD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2 065,00000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Выплата единовременного пособия  при всех формах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устройства детей, лишенных родительского попечения, в семью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6F4570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307,79531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C0631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50,98077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C0631" w:rsidRDefault="0055072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26,81454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98,70000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102,70000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50,98077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55072A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26,81454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8814C3" w:rsidP="00E929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102,70000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F29AA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29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A5202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22 492,88100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2 177,50000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127,00000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C06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416,02500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A52028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2 905,35600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C0631" w:rsidRDefault="00A5202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4 289,00000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A5202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4 289,00000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C0631" w:rsidRDefault="00A52028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4 289,00000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2 177,50000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2 127,00000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2 416,02500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E9295D" w:rsidRDefault="00A52028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2 905,35600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E9295D" w:rsidRDefault="00A52028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4 289,00000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9295D" w:rsidRDefault="00A52028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4 289,00000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E9295D" w:rsidRDefault="00A52028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4 289,00000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1FA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1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1FA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1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9490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      </w:r>
                  <w:r w:rsidR="0089490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альном районе Камчатского края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 и прочие мероприятия в области образования»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E9295D" w:rsidRDefault="006F4570" w:rsidP="00D263F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129</w:t>
                  </w:r>
                  <w:r w:rsidR="006403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160,16152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885,18902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17 266,94703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9E4271" w:rsidP="009877F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16 237,77400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6403EA" w:rsidP="00D263F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16 903,79747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53FEB" w:rsidRDefault="006403E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6F45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728,11800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F29AA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17 569,16800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F29AA" w:rsidRDefault="006403EA" w:rsidP="00DD7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17 569,16800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8F29AA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A139F3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9E4271" w:rsidRPr="00A139F3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5 160,86620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410,83100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8616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28616B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</w:t>
                  </w:r>
                  <w:r w:rsidR="006F45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999,29532</w:t>
                  </w:r>
                </w:p>
                <w:p w:rsidR="009E4271" w:rsidRPr="0028616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263F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9E4271" w:rsidP="009877F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15 724,77400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16 492,96647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D263F0" w:rsidRDefault="006403E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6F45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837,11800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16 678,16800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E4271" w:rsidRPr="008F29AA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16 678,16800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«Организационное, 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B3721C" w:rsidRDefault="006403EA" w:rsidP="006F457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</w:t>
                  </w:r>
                  <w:r w:rsidR="006F457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878,76132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15 689,24000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B53FEB" w:rsidRDefault="006403EA" w:rsidP="00C46001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16 452,96647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4271" w:rsidRPr="00B53FEB" w:rsidRDefault="006403E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6F457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792,11800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C46001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16 678,16800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C46001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16 678,16800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15 159,47285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53F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428,62800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15 689,24000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16 452,96647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B53FEB" w:rsidRDefault="006403EA" w:rsidP="006F45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6F45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792,11800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16 678,16800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E4271" w:rsidRPr="00C46001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16 678,16800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вно</w:t>
                  </w: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мероприятие «Независимая оценка качества  образовательной деятельности организаций, осуществляющих  образовательную деятельность»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65899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965899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8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7A4FA2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120,53400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987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35,53400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6403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6403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08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08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630832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8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EE1BF1" w:rsidRDefault="009E4271" w:rsidP="00EE1BF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271" w:rsidRPr="0087483B" w:rsidRDefault="009E4271" w:rsidP="00EC4F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5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5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115334" w:rsidRDefault="009E4271" w:rsidP="00987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35,53400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E4271" w:rsidRPr="00C46001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6403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C4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427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C46001" w:rsidRDefault="009E4271" w:rsidP="00641D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EE1B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«Другие вопросы в области образования»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B3721C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5 160,86620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B53FEB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53F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6403EA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410,83100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262EAC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6403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89</w:t>
                  </w:r>
                  <w:r w:rsidR="006403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D263F0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63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C46001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00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867D2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262EAC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2E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725,71617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A97511" w:rsidRDefault="009E4271" w:rsidP="0087483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3B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838,31903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4271" w:rsidRPr="00A97511" w:rsidRDefault="009E4271" w:rsidP="001A130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0B3C6B" w:rsidRDefault="00D6006D" w:rsidP="00641D9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410,83100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E4271" w:rsidRPr="000B3C6B" w:rsidRDefault="009E4271" w:rsidP="00D600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</w:t>
                  </w:r>
                  <w:r w:rsidR="00D600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3C6B" w:rsidRDefault="009E4271" w:rsidP="00D600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</w:t>
                  </w:r>
                  <w:r w:rsidR="00D600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E4271" w:rsidRPr="000B3C6B" w:rsidRDefault="009E4271" w:rsidP="00D600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</w:t>
                  </w:r>
                  <w:r w:rsidR="00D600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,00000</w:t>
                  </w:r>
                </w:p>
              </w:tc>
            </w:tr>
            <w:tr w:rsidR="009E4271" w:rsidRPr="0087483B" w:rsidTr="002F1F16">
              <w:trPr>
                <w:gridAfter w:val="5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4271" w:rsidRPr="0087483B" w:rsidRDefault="009E4271" w:rsidP="00262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E4271" w:rsidRPr="000B3C6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C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</w:tr>
            <w:tr w:rsidR="009E4271" w:rsidRPr="0087483B" w:rsidTr="002F1F16">
              <w:trPr>
                <w:gridAfter w:val="7"/>
                <w:wAfter w:w="4138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4271" w:rsidRPr="0087483B" w:rsidRDefault="009E4271" w:rsidP="00CE4F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271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612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4271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9E4271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9E4271" w:rsidRPr="00DC3ED0" w:rsidRDefault="009E4271" w:rsidP="00794660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9E4271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615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9E4271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480"/>
              </w:trPr>
              <w:tc>
                <w:tcPr>
                  <w:tcW w:w="1947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9E4271" w:rsidRPr="00DC3ED0" w:rsidRDefault="009E4271" w:rsidP="007946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ANGE!A1:D20"/>
      <w:bookmarkEnd w:id="1"/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218EE"/>
    <w:rsid w:val="000325B4"/>
    <w:rsid w:val="00044B27"/>
    <w:rsid w:val="0004695E"/>
    <w:rsid w:val="00063721"/>
    <w:rsid w:val="0007024E"/>
    <w:rsid w:val="00070CAB"/>
    <w:rsid w:val="00073A36"/>
    <w:rsid w:val="00074AF8"/>
    <w:rsid w:val="000930E9"/>
    <w:rsid w:val="0009372F"/>
    <w:rsid w:val="00097D78"/>
    <w:rsid w:val="000B1D9C"/>
    <w:rsid w:val="000B1FA1"/>
    <w:rsid w:val="000B3C6B"/>
    <w:rsid w:val="000C17AF"/>
    <w:rsid w:val="000C2950"/>
    <w:rsid w:val="000C553B"/>
    <w:rsid w:val="000D6BB1"/>
    <w:rsid w:val="000D7098"/>
    <w:rsid w:val="000E0B42"/>
    <w:rsid w:val="000E31F2"/>
    <w:rsid w:val="000F449E"/>
    <w:rsid w:val="000F611B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5416F"/>
    <w:rsid w:val="001564B6"/>
    <w:rsid w:val="001569E5"/>
    <w:rsid w:val="00160550"/>
    <w:rsid w:val="00195050"/>
    <w:rsid w:val="00196E13"/>
    <w:rsid w:val="001A1038"/>
    <w:rsid w:val="001A1303"/>
    <w:rsid w:val="001C2D6C"/>
    <w:rsid w:val="001C3C4A"/>
    <w:rsid w:val="001C69AC"/>
    <w:rsid w:val="001D4AD4"/>
    <w:rsid w:val="001E511E"/>
    <w:rsid w:val="001F27E7"/>
    <w:rsid w:val="002017DB"/>
    <w:rsid w:val="00204819"/>
    <w:rsid w:val="00206ABC"/>
    <w:rsid w:val="00212884"/>
    <w:rsid w:val="002151EC"/>
    <w:rsid w:val="0021596A"/>
    <w:rsid w:val="00216408"/>
    <w:rsid w:val="00220A0B"/>
    <w:rsid w:val="002329D0"/>
    <w:rsid w:val="00235A08"/>
    <w:rsid w:val="00240854"/>
    <w:rsid w:val="00242FD4"/>
    <w:rsid w:val="00246CE3"/>
    <w:rsid w:val="0025191B"/>
    <w:rsid w:val="00261016"/>
    <w:rsid w:val="00262EAC"/>
    <w:rsid w:val="002634C7"/>
    <w:rsid w:val="00284C28"/>
    <w:rsid w:val="0028616B"/>
    <w:rsid w:val="0029202D"/>
    <w:rsid w:val="00293494"/>
    <w:rsid w:val="00293E86"/>
    <w:rsid w:val="002A5B0A"/>
    <w:rsid w:val="002C4A28"/>
    <w:rsid w:val="002C4B12"/>
    <w:rsid w:val="002E05FB"/>
    <w:rsid w:val="002E656A"/>
    <w:rsid w:val="002E7B7C"/>
    <w:rsid w:val="002F1F16"/>
    <w:rsid w:val="0031147A"/>
    <w:rsid w:val="00311784"/>
    <w:rsid w:val="00317A7A"/>
    <w:rsid w:val="003269B6"/>
    <w:rsid w:val="0034185C"/>
    <w:rsid w:val="00362062"/>
    <w:rsid w:val="00364454"/>
    <w:rsid w:val="00380E78"/>
    <w:rsid w:val="00381DD3"/>
    <w:rsid w:val="00384304"/>
    <w:rsid w:val="003847C9"/>
    <w:rsid w:val="003905E1"/>
    <w:rsid w:val="003910D8"/>
    <w:rsid w:val="00395EE2"/>
    <w:rsid w:val="003A2213"/>
    <w:rsid w:val="003A3616"/>
    <w:rsid w:val="003A3FED"/>
    <w:rsid w:val="003A4EE4"/>
    <w:rsid w:val="003B334B"/>
    <w:rsid w:val="003C313A"/>
    <w:rsid w:val="003D7B37"/>
    <w:rsid w:val="003E228C"/>
    <w:rsid w:val="003F4E39"/>
    <w:rsid w:val="003F6916"/>
    <w:rsid w:val="00400966"/>
    <w:rsid w:val="00411223"/>
    <w:rsid w:val="004174D5"/>
    <w:rsid w:val="0042269F"/>
    <w:rsid w:val="00436A09"/>
    <w:rsid w:val="004408E2"/>
    <w:rsid w:val="00444813"/>
    <w:rsid w:val="00446EED"/>
    <w:rsid w:val="004529D6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91334"/>
    <w:rsid w:val="004A0B12"/>
    <w:rsid w:val="004A4E65"/>
    <w:rsid w:val="004C66FF"/>
    <w:rsid w:val="004D143F"/>
    <w:rsid w:val="004D3CA9"/>
    <w:rsid w:val="004E23F6"/>
    <w:rsid w:val="004E3D98"/>
    <w:rsid w:val="004F3671"/>
    <w:rsid w:val="004F4709"/>
    <w:rsid w:val="004F6303"/>
    <w:rsid w:val="00512628"/>
    <w:rsid w:val="00527524"/>
    <w:rsid w:val="00532198"/>
    <w:rsid w:val="00532A1F"/>
    <w:rsid w:val="0055072A"/>
    <w:rsid w:val="005519AF"/>
    <w:rsid w:val="0056735E"/>
    <w:rsid w:val="00567B66"/>
    <w:rsid w:val="00570ADD"/>
    <w:rsid w:val="00580B8E"/>
    <w:rsid w:val="00587137"/>
    <w:rsid w:val="0059530E"/>
    <w:rsid w:val="005A1C68"/>
    <w:rsid w:val="005A3912"/>
    <w:rsid w:val="005B666A"/>
    <w:rsid w:val="005D05F6"/>
    <w:rsid w:val="005D5191"/>
    <w:rsid w:val="005E04C8"/>
    <w:rsid w:val="005E3C36"/>
    <w:rsid w:val="005E717B"/>
    <w:rsid w:val="005E7ADB"/>
    <w:rsid w:val="005F2A61"/>
    <w:rsid w:val="00626718"/>
    <w:rsid w:val="0062701C"/>
    <w:rsid w:val="00630832"/>
    <w:rsid w:val="006403EA"/>
    <w:rsid w:val="00641CBF"/>
    <w:rsid w:val="00641D9D"/>
    <w:rsid w:val="00651FD0"/>
    <w:rsid w:val="006526A6"/>
    <w:rsid w:val="0065750D"/>
    <w:rsid w:val="00680841"/>
    <w:rsid w:val="00694A5E"/>
    <w:rsid w:val="006A049C"/>
    <w:rsid w:val="006B47DE"/>
    <w:rsid w:val="006E0A15"/>
    <w:rsid w:val="006F01A5"/>
    <w:rsid w:val="006F4570"/>
    <w:rsid w:val="006F55CA"/>
    <w:rsid w:val="00700337"/>
    <w:rsid w:val="007034BE"/>
    <w:rsid w:val="00705186"/>
    <w:rsid w:val="00712A85"/>
    <w:rsid w:val="00722642"/>
    <w:rsid w:val="007229EE"/>
    <w:rsid w:val="00732DAF"/>
    <w:rsid w:val="007338BA"/>
    <w:rsid w:val="00744D34"/>
    <w:rsid w:val="0074694C"/>
    <w:rsid w:val="00756841"/>
    <w:rsid w:val="007570AC"/>
    <w:rsid w:val="007620F2"/>
    <w:rsid w:val="00771F55"/>
    <w:rsid w:val="007730BC"/>
    <w:rsid w:val="00774183"/>
    <w:rsid w:val="00775B0E"/>
    <w:rsid w:val="0078467F"/>
    <w:rsid w:val="00794660"/>
    <w:rsid w:val="007A4FA2"/>
    <w:rsid w:val="007A53E8"/>
    <w:rsid w:val="007A5CA0"/>
    <w:rsid w:val="007B0D38"/>
    <w:rsid w:val="007B69DD"/>
    <w:rsid w:val="007C0C5C"/>
    <w:rsid w:val="007C7F35"/>
    <w:rsid w:val="007D3DCA"/>
    <w:rsid w:val="007E75F2"/>
    <w:rsid w:val="007F4029"/>
    <w:rsid w:val="008126B3"/>
    <w:rsid w:val="00830E20"/>
    <w:rsid w:val="008311BD"/>
    <w:rsid w:val="00846C35"/>
    <w:rsid w:val="00856C73"/>
    <w:rsid w:val="00867766"/>
    <w:rsid w:val="00867D27"/>
    <w:rsid w:val="0087483B"/>
    <w:rsid w:val="008814C3"/>
    <w:rsid w:val="00882B9E"/>
    <w:rsid w:val="00885817"/>
    <w:rsid w:val="00891F00"/>
    <w:rsid w:val="0089490E"/>
    <w:rsid w:val="008A0685"/>
    <w:rsid w:val="008A0C3D"/>
    <w:rsid w:val="008A12E0"/>
    <w:rsid w:val="008A3EEA"/>
    <w:rsid w:val="008C051D"/>
    <w:rsid w:val="008C3BDA"/>
    <w:rsid w:val="008C4A8B"/>
    <w:rsid w:val="008C6042"/>
    <w:rsid w:val="008D5444"/>
    <w:rsid w:val="008F29AA"/>
    <w:rsid w:val="008F473A"/>
    <w:rsid w:val="008F47C2"/>
    <w:rsid w:val="009027F8"/>
    <w:rsid w:val="00951AA4"/>
    <w:rsid w:val="0095228A"/>
    <w:rsid w:val="00960971"/>
    <w:rsid w:val="00965899"/>
    <w:rsid w:val="00972656"/>
    <w:rsid w:val="009824B8"/>
    <w:rsid w:val="009877FF"/>
    <w:rsid w:val="009955DD"/>
    <w:rsid w:val="009A2414"/>
    <w:rsid w:val="009A7027"/>
    <w:rsid w:val="009B30A9"/>
    <w:rsid w:val="009C3F67"/>
    <w:rsid w:val="009C5A9F"/>
    <w:rsid w:val="009D062A"/>
    <w:rsid w:val="009D0F6E"/>
    <w:rsid w:val="009E4271"/>
    <w:rsid w:val="009F4508"/>
    <w:rsid w:val="00A04B67"/>
    <w:rsid w:val="00A06612"/>
    <w:rsid w:val="00A139F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7CE6"/>
    <w:rsid w:val="00A80302"/>
    <w:rsid w:val="00A84598"/>
    <w:rsid w:val="00A872BF"/>
    <w:rsid w:val="00A91473"/>
    <w:rsid w:val="00A97511"/>
    <w:rsid w:val="00AB55C2"/>
    <w:rsid w:val="00AD0FCA"/>
    <w:rsid w:val="00AD6F0F"/>
    <w:rsid w:val="00AE1316"/>
    <w:rsid w:val="00B10FAD"/>
    <w:rsid w:val="00B12AF9"/>
    <w:rsid w:val="00B1450E"/>
    <w:rsid w:val="00B235A4"/>
    <w:rsid w:val="00B240FF"/>
    <w:rsid w:val="00B27298"/>
    <w:rsid w:val="00B30E4B"/>
    <w:rsid w:val="00B3721C"/>
    <w:rsid w:val="00B47693"/>
    <w:rsid w:val="00B47ACF"/>
    <w:rsid w:val="00B47F07"/>
    <w:rsid w:val="00B53FEB"/>
    <w:rsid w:val="00B647D7"/>
    <w:rsid w:val="00B75599"/>
    <w:rsid w:val="00B7604B"/>
    <w:rsid w:val="00B82114"/>
    <w:rsid w:val="00B83FC4"/>
    <w:rsid w:val="00B948CC"/>
    <w:rsid w:val="00B95402"/>
    <w:rsid w:val="00BA3AF0"/>
    <w:rsid w:val="00BC4785"/>
    <w:rsid w:val="00BD14CB"/>
    <w:rsid w:val="00BD65EC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37921"/>
    <w:rsid w:val="00C46001"/>
    <w:rsid w:val="00C55496"/>
    <w:rsid w:val="00C55B9E"/>
    <w:rsid w:val="00C63852"/>
    <w:rsid w:val="00C64E2C"/>
    <w:rsid w:val="00C723EC"/>
    <w:rsid w:val="00C74D4F"/>
    <w:rsid w:val="00C90AE4"/>
    <w:rsid w:val="00CA3A6B"/>
    <w:rsid w:val="00CA5CA2"/>
    <w:rsid w:val="00CA76AE"/>
    <w:rsid w:val="00CB051A"/>
    <w:rsid w:val="00CD441D"/>
    <w:rsid w:val="00CD47C7"/>
    <w:rsid w:val="00CE0FAE"/>
    <w:rsid w:val="00CE4FAE"/>
    <w:rsid w:val="00CF47C6"/>
    <w:rsid w:val="00D12DE0"/>
    <w:rsid w:val="00D204AF"/>
    <w:rsid w:val="00D21867"/>
    <w:rsid w:val="00D229B8"/>
    <w:rsid w:val="00D263F0"/>
    <w:rsid w:val="00D3609A"/>
    <w:rsid w:val="00D43B85"/>
    <w:rsid w:val="00D44FFC"/>
    <w:rsid w:val="00D51395"/>
    <w:rsid w:val="00D6006D"/>
    <w:rsid w:val="00D7450E"/>
    <w:rsid w:val="00D75259"/>
    <w:rsid w:val="00D83B4B"/>
    <w:rsid w:val="00D9035D"/>
    <w:rsid w:val="00D953DB"/>
    <w:rsid w:val="00DB0313"/>
    <w:rsid w:val="00DB5B86"/>
    <w:rsid w:val="00DC3ED0"/>
    <w:rsid w:val="00DD4DA2"/>
    <w:rsid w:val="00DD7193"/>
    <w:rsid w:val="00DE3893"/>
    <w:rsid w:val="00DE509B"/>
    <w:rsid w:val="00DF0A20"/>
    <w:rsid w:val="00DF6592"/>
    <w:rsid w:val="00E06054"/>
    <w:rsid w:val="00E07B34"/>
    <w:rsid w:val="00E110D6"/>
    <w:rsid w:val="00E11DAF"/>
    <w:rsid w:val="00E33534"/>
    <w:rsid w:val="00E36D6B"/>
    <w:rsid w:val="00E40EBD"/>
    <w:rsid w:val="00E4117F"/>
    <w:rsid w:val="00E571B1"/>
    <w:rsid w:val="00E71E4F"/>
    <w:rsid w:val="00E7343D"/>
    <w:rsid w:val="00E74E39"/>
    <w:rsid w:val="00E77BB4"/>
    <w:rsid w:val="00E851AB"/>
    <w:rsid w:val="00E914E1"/>
    <w:rsid w:val="00E9295D"/>
    <w:rsid w:val="00E962FC"/>
    <w:rsid w:val="00EA3BAA"/>
    <w:rsid w:val="00EC0631"/>
    <w:rsid w:val="00EC4F0A"/>
    <w:rsid w:val="00EC7DB7"/>
    <w:rsid w:val="00EE1BF1"/>
    <w:rsid w:val="00F01BBE"/>
    <w:rsid w:val="00F246A2"/>
    <w:rsid w:val="00F2496A"/>
    <w:rsid w:val="00F32184"/>
    <w:rsid w:val="00F33F9F"/>
    <w:rsid w:val="00F40C48"/>
    <w:rsid w:val="00F46CCA"/>
    <w:rsid w:val="00F5150C"/>
    <w:rsid w:val="00F573E6"/>
    <w:rsid w:val="00F73C72"/>
    <w:rsid w:val="00F92A92"/>
    <w:rsid w:val="00F95046"/>
    <w:rsid w:val="00FA28E3"/>
    <w:rsid w:val="00FD1ECB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4358-A86D-46D3-96E8-D44C0B0E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80</cp:revision>
  <cp:lastPrinted>2018-06-19T00:00:00Z</cp:lastPrinted>
  <dcterms:created xsi:type="dcterms:W3CDTF">2016-08-09T06:01:00Z</dcterms:created>
  <dcterms:modified xsi:type="dcterms:W3CDTF">2018-06-19T00:16:00Z</dcterms:modified>
</cp:coreProperties>
</file>