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C1C" w:rsidRPr="00237C1C" w:rsidRDefault="00237C1C" w:rsidP="0023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C" w:rsidRPr="00237C1C" w:rsidRDefault="00237C1C" w:rsidP="00237C1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37C1C">
        <w:rPr>
          <w:rFonts w:ascii="Times New Roman" w:eastAsia="Times New Roman" w:hAnsi="Times New Roman" w:cs="Times New Roman"/>
        </w:rPr>
        <w:t>Приложение 2</w:t>
      </w:r>
    </w:p>
    <w:p w:rsidR="00237C1C" w:rsidRPr="00237C1C" w:rsidRDefault="00237C1C" w:rsidP="00237C1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37C1C"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237C1C" w:rsidRPr="00237C1C" w:rsidRDefault="00237C1C" w:rsidP="00237C1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37C1C">
        <w:rPr>
          <w:rFonts w:ascii="Times New Roman" w:eastAsia="Times New Roman" w:hAnsi="Times New Roman" w:cs="Times New Roman"/>
        </w:rPr>
        <w:t xml:space="preserve">Соболевского муниципального района </w:t>
      </w:r>
    </w:p>
    <w:p w:rsidR="00237C1C" w:rsidRPr="00237C1C" w:rsidRDefault="00237C1C" w:rsidP="00237C1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37C1C">
        <w:rPr>
          <w:rFonts w:ascii="Times New Roman" w:eastAsia="Times New Roman" w:hAnsi="Times New Roman" w:cs="Times New Roman"/>
        </w:rPr>
        <w:t xml:space="preserve">от 02.05.2017 №142   </w:t>
      </w:r>
    </w:p>
    <w:p w:rsidR="00237C1C" w:rsidRPr="00237C1C" w:rsidRDefault="00237C1C" w:rsidP="00237C1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37C1C" w:rsidRPr="00237C1C" w:rsidRDefault="00237C1C" w:rsidP="00237C1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37C1C">
        <w:rPr>
          <w:rFonts w:ascii="Times New Roman" w:eastAsia="Times New Roman" w:hAnsi="Times New Roman" w:cs="Times New Roman"/>
        </w:rPr>
        <w:t>Приложение № 1</w:t>
      </w:r>
    </w:p>
    <w:p w:rsidR="00237C1C" w:rsidRPr="00237C1C" w:rsidRDefault="00237C1C" w:rsidP="00237C1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37C1C">
        <w:rPr>
          <w:rFonts w:ascii="Times New Roman" w:eastAsia="Times New Roman" w:hAnsi="Times New Roman" w:cs="Times New Roman"/>
        </w:rPr>
        <w:t xml:space="preserve"> к Подпрограмме 1 «Развитие </w:t>
      </w:r>
    </w:p>
    <w:p w:rsidR="00237C1C" w:rsidRPr="00237C1C" w:rsidRDefault="00237C1C" w:rsidP="00237C1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37C1C">
        <w:rPr>
          <w:rFonts w:ascii="Times New Roman" w:eastAsia="Times New Roman" w:hAnsi="Times New Roman" w:cs="Times New Roman"/>
        </w:rPr>
        <w:tab/>
      </w:r>
      <w:r w:rsidRPr="00237C1C">
        <w:rPr>
          <w:rFonts w:ascii="Times New Roman" w:eastAsia="Times New Roman" w:hAnsi="Times New Roman" w:cs="Times New Roman"/>
        </w:rPr>
        <w:tab/>
      </w:r>
      <w:r w:rsidRPr="00237C1C">
        <w:rPr>
          <w:rFonts w:ascii="Times New Roman" w:eastAsia="Times New Roman" w:hAnsi="Times New Roman" w:cs="Times New Roman"/>
        </w:rPr>
        <w:tab/>
      </w:r>
      <w:r w:rsidRPr="00237C1C">
        <w:rPr>
          <w:rFonts w:ascii="Times New Roman" w:eastAsia="Times New Roman" w:hAnsi="Times New Roman" w:cs="Times New Roman"/>
        </w:rPr>
        <w:tab/>
      </w:r>
      <w:r w:rsidRPr="00237C1C">
        <w:rPr>
          <w:rFonts w:ascii="Times New Roman" w:eastAsia="Times New Roman" w:hAnsi="Times New Roman" w:cs="Times New Roman"/>
        </w:rPr>
        <w:tab/>
        <w:t xml:space="preserve">                     малого и среднего предпринимательства»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C1C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237C1C" w:rsidRPr="00237C1C" w:rsidRDefault="00237C1C" w:rsidP="00237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C1C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СУБСИДИЙ СУБЪЕКТАМ МАЛОГО И СРЕДНЕГО ПРЕДПРИНИМАТЕЛЬСТВА В ЦЕЛЯХ ВОЗМЕЩЕНИЯ ЧАСТИ ЗАТАРАТ, </w:t>
      </w:r>
      <w:proofErr w:type="gramStart"/>
      <w:r w:rsidRPr="00237C1C">
        <w:rPr>
          <w:rFonts w:ascii="Times New Roman" w:eastAsia="Times New Roman" w:hAnsi="Times New Roman" w:cs="Times New Roman"/>
          <w:b/>
          <w:sz w:val="24"/>
          <w:szCs w:val="24"/>
        </w:rPr>
        <w:t>СВЯЗАННЫХ  С</w:t>
      </w:r>
      <w:proofErr w:type="gramEnd"/>
      <w:r w:rsidRPr="00237C1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ПРИОБРЕТЕНИЕМ ОБОРУДОВАНИЯ В ЦЕЛЯХ СОЗДАНИЯ И (ИЛИ) РАЗВИТИЯ  ЛИБО МОДЕРНИЗАЦИИ ПРОИЗВОДСТВА</w:t>
      </w:r>
    </w:p>
    <w:p w:rsidR="00237C1C" w:rsidRPr="00237C1C" w:rsidRDefault="00237C1C" w:rsidP="00237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237C1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ТОВАРОВ (РАБОТ, УСЛУГ)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                   </w:t>
      </w:r>
      <w:r w:rsidRPr="00237C1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1.Общие положения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1.1. Настоящий порядок регламентирует предоставление в рамках Программы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 Соболевского муниципального района.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1.2. Предоставление субсидий СМСП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 (далее – субсидия) является мероприятием муниципальной программы Соболевского муниципального района Камчатского края «Развитие экономики, промышленности Соболевского муниципального района Камчатского края, повышение их конкурентоспособности на 2014-2020 годы», утвержденной постановление администрации Соболевского муниципального района Камчатского края от 14.10.2013 года № 329 (далее – Программа).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1.3. Субсидия предоставляется по результатам конкурсного отбора субъектов малого и среднего предпринимательства на получение субсидий СМСП в целях возмещения части затрат, связанных с </w:t>
      </w:r>
      <w:proofErr w:type="gramStart"/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приобретением  оборудования</w:t>
      </w:r>
      <w:proofErr w:type="gramEnd"/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в целях создания и (или) развития либо модернизации производства товаров (работ, услуг), проводимого конкурсной комиссией, образуемой администрацией Соболевского муниципального района.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1.4. Субсидии предоставляются: 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1)  за счет и в пределах средств, выделяемых из федерального бюджета, краевого бюджета и поступивших в районный муниципальный бюджет на реализацию данного направления поддержки;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2)  за счет и в пределах средств районного бюджета, предусмотренных на реализацию данного направления поддержки в рамках Программы. 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1.5. Конкурсный отбор на получения субсидий производится администрацией Соболевского муниципального района при наличии денежных средств, предусмотренных для реализации данного направления поддержки.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1.6. В порядке используются следующие понятия: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а) конкурс – конкурсный отбор субъектов малого и среднего предпринимательства для предоставления субсидий СМСП в целях возмещения части затрат, связанных с </w:t>
      </w: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 xml:space="preserve">приобретением </w:t>
      </w:r>
      <w:proofErr w:type="gramStart"/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оборудования  для</w:t>
      </w:r>
      <w:proofErr w:type="gramEnd"/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создания и (или) развития либо  модернизации производства товаров (работ, услуг);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б) организатор конкурса – администрация Соболевского муниципального района Камчатского края;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в) заявитель – индивидуальный предприниматель, глава крестьянского (фермерского) хозяйства или юридическое лицо, подавшее конкурсную заявку для участия в конкурсе;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г) конкурсная комиссия – комиссия, утвержденная постановлением администрацией Соболевского муниципального района Камчатского края;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д) конкурсная заявка – пакет документов, указанных в частях 4.3. или 4.4. Порядка.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е) оборудование – оборудование, устройства, механизмы, станки, приборы, аппараты, агрегаты, установки, машины, относящиеся ко второй и выше амортизационным группам Классификации основных средств, включаемых в амортизационные группы, утвержденных постановлением Правительства Российской Федерации от 01.01.2002 №1.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1.7. Конкурс является открытым. Информация о проведении конкурса размещается на официальном сайте Администрации Соболевского муниципального района sobolevomr.ru.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2.  Требования к заявителям для признания их участниками конкурса.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2.1. Участником конкурса признаются заявители, соответствующие следующим требованиям: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1) заявитель является субъектом малого или среднего предпринимательства в соответствии с Федеральным законом от 24 июля 2007 года № 209 – ФЗ «О развитии малого и среднего предпринимательства в Российской Федерации»;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2) 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3) заявитель не является участником соглашений о разделе продукции;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4) заявитель не осуществляет предпринимательскую деятельность в сфере игорного бизнеса;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5) заявитель не является в порядке, установленном </w:t>
      </w:r>
      <w:hyperlink r:id="rId7" w:history="1">
        <w:r w:rsidRPr="00237C1C">
          <w:rPr>
            <w:rFonts w:ascii="Times New Roman" w:eastAsia="Times New Roman" w:hAnsi="Times New Roman" w:cs="Times New Roman"/>
            <w:bCs/>
            <w:color w:val="26282F"/>
            <w:sz w:val="24"/>
            <w:szCs w:val="24"/>
            <w:lang w:eastAsia="ru-RU"/>
          </w:rPr>
          <w:t>законодательством</w:t>
        </w:r>
      </w:hyperlink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6) заявитель не осуществляет производство и реализацию подакцизных товаров, а также добычу и реализацию полезных ископаемых (за исключением общераспространенных полезных ископаемых);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7) заявитель не находится в стадии реорганизации, ликвидации, несостоятельности (банкротства);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8) заявитель состоит на налоговом учете на территории Камчатского края, осуществляет предпринимательскую деятельность на территории Камчатского края;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9) заявитель осуществляет деятельность в сфере производства товаров (работ, услуг), за исключением видов деятельности, включенных: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а) в </w:t>
      </w:r>
      <w:hyperlink r:id="rId8" w:history="1">
        <w:r w:rsidRPr="00237C1C">
          <w:rPr>
            <w:rFonts w:ascii="Times New Roman" w:eastAsia="Times New Roman" w:hAnsi="Times New Roman" w:cs="Times New Roman"/>
            <w:bCs/>
            <w:color w:val="26282F"/>
            <w:sz w:val="24"/>
            <w:szCs w:val="24"/>
            <w:lang w:eastAsia="ru-RU"/>
          </w:rPr>
          <w:t>разделы G</w:t>
        </w:r>
      </w:hyperlink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, </w:t>
      </w:r>
      <w:hyperlink r:id="rId9" w:history="1">
        <w:r w:rsidRPr="00237C1C">
          <w:rPr>
            <w:rFonts w:ascii="Times New Roman" w:eastAsia="Times New Roman" w:hAnsi="Times New Roman" w:cs="Times New Roman"/>
            <w:bCs/>
            <w:color w:val="26282F"/>
            <w:sz w:val="24"/>
            <w:szCs w:val="24"/>
            <w:lang w:eastAsia="ru-RU"/>
          </w:rPr>
          <w:t>K</w:t>
        </w:r>
      </w:hyperlink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, </w:t>
      </w:r>
      <w:hyperlink r:id="rId10" w:history="1">
        <w:r w:rsidRPr="00237C1C">
          <w:rPr>
            <w:rFonts w:ascii="Times New Roman" w:eastAsia="Times New Roman" w:hAnsi="Times New Roman" w:cs="Times New Roman"/>
            <w:bCs/>
            <w:color w:val="26282F"/>
            <w:sz w:val="24"/>
            <w:szCs w:val="24"/>
            <w:lang w:eastAsia="ru-RU"/>
          </w:rPr>
          <w:t>L</w:t>
        </w:r>
      </w:hyperlink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, </w:t>
      </w:r>
      <w:hyperlink r:id="rId11" w:history="1">
        <w:r w:rsidRPr="00237C1C">
          <w:rPr>
            <w:rFonts w:ascii="Times New Roman" w:eastAsia="Times New Roman" w:hAnsi="Times New Roman" w:cs="Times New Roman"/>
            <w:bCs/>
            <w:color w:val="26282F"/>
            <w:sz w:val="24"/>
            <w:szCs w:val="24"/>
            <w:lang w:eastAsia="ru-RU"/>
          </w:rPr>
          <w:t>M</w:t>
        </w:r>
      </w:hyperlink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(за исключением </w:t>
      </w:r>
      <w:hyperlink r:id="rId12" w:history="1">
        <w:r w:rsidRPr="00237C1C">
          <w:rPr>
            <w:rFonts w:ascii="Times New Roman" w:eastAsia="Times New Roman" w:hAnsi="Times New Roman" w:cs="Times New Roman"/>
            <w:bCs/>
            <w:color w:val="26282F"/>
            <w:sz w:val="24"/>
            <w:szCs w:val="24"/>
            <w:lang w:eastAsia="ru-RU"/>
          </w:rPr>
          <w:t>кодов 71</w:t>
        </w:r>
      </w:hyperlink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и </w:t>
      </w:r>
      <w:hyperlink r:id="rId13" w:history="1">
        <w:r w:rsidRPr="00237C1C">
          <w:rPr>
            <w:rFonts w:ascii="Times New Roman" w:eastAsia="Times New Roman" w:hAnsi="Times New Roman" w:cs="Times New Roman"/>
            <w:bCs/>
            <w:color w:val="26282F"/>
            <w:sz w:val="24"/>
            <w:szCs w:val="24"/>
            <w:lang w:eastAsia="ru-RU"/>
          </w:rPr>
          <w:t>75</w:t>
        </w:r>
      </w:hyperlink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), </w:t>
      </w:r>
      <w:hyperlink r:id="rId14" w:history="1">
        <w:r w:rsidRPr="00237C1C">
          <w:rPr>
            <w:rFonts w:ascii="Times New Roman" w:eastAsia="Times New Roman" w:hAnsi="Times New Roman" w:cs="Times New Roman"/>
            <w:bCs/>
            <w:color w:val="26282F"/>
            <w:sz w:val="24"/>
            <w:szCs w:val="24"/>
            <w:lang w:eastAsia="ru-RU"/>
          </w:rPr>
          <w:t>N</w:t>
        </w:r>
      </w:hyperlink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, </w:t>
      </w:r>
      <w:hyperlink r:id="rId15" w:history="1">
        <w:r w:rsidRPr="00237C1C">
          <w:rPr>
            <w:rFonts w:ascii="Times New Roman" w:eastAsia="Times New Roman" w:hAnsi="Times New Roman" w:cs="Times New Roman"/>
            <w:bCs/>
            <w:color w:val="26282F"/>
            <w:sz w:val="24"/>
            <w:szCs w:val="24"/>
            <w:lang w:eastAsia="ru-RU"/>
          </w:rPr>
          <w:t>O</w:t>
        </w:r>
      </w:hyperlink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, </w:t>
      </w:r>
      <w:hyperlink r:id="rId16" w:history="1">
        <w:r w:rsidRPr="00237C1C">
          <w:rPr>
            <w:rFonts w:ascii="Times New Roman" w:eastAsia="Times New Roman" w:hAnsi="Times New Roman" w:cs="Times New Roman"/>
            <w:bCs/>
            <w:color w:val="26282F"/>
            <w:sz w:val="24"/>
            <w:szCs w:val="24"/>
            <w:lang w:eastAsia="ru-RU"/>
          </w:rPr>
          <w:t>S</w:t>
        </w:r>
      </w:hyperlink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, </w:t>
      </w:r>
      <w:hyperlink r:id="rId17" w:history="1">
        <w:r w:rsidRPr="00237C1C">
          <w:rPr>
            <w:rFonts w:ascii="Times New Roman" w:eastAsia="Times New Roman" w:hAnsi="Times New Roman" w:cs="Times New Roman"/>
            <w:bCs/>
            <w:color w:val="26282F"/>
            <w:sz w:val="24"/>
            <w:szCs w:val="24"/>
            <w:lang w:eastAsia="ru-RU"/>
          </w:rPr>
          <w:t>T</w:t>
        </w:r>
      </w:hyperlink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, </w:t>
      </w:r>
      <w:hyperlink r:id="rId18" w:history="1">
        <w:r w:rsidRPr="00237C1C">
          <w:rPr>
            <w:rFonts w:ascii="Times New Roman" w:eastAsia="Times New Roman" w:hAnsi="Times New Roman" w:cs="Times New Roman"/>
            <w:bCs/>
            <w:color w:val="26282F"/>
            <w:sz w:val="24"/>
            <w:szCs w:val="24"/>
            <w:lang w:eastAsia="ru-RU"/>
          </w:rPr>
          <w:t>U</w:t>
        </w:r>
      </w:hyperlink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Общероссийского классификатора видов экономической деятельности (ОК 029-2014 (КДЕС Ред. 2);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 xml:space="preserve">б) в </w:t>
      </w:r>
      <w:hyperlink r:id="rId19" w:history="1">
        <w:r w:rsidRPr="00237C1C">
          <w:rPr>
            <w:rFonts w:ascii="Times New Roman" w:eastAsia="Times New Roman" w:hAnsi="Times New Roman" w:cs="Times New Roman"/>
            <w:bCs/>
            <w:color w:val="26282F"/>
            <w:sz w:val="24"/>
            <w:szCs w:val="24"/>
            <w:lang w:eastAsia="ru-RU"/>
          </w:rPr>
          <w:t>разделы G</w:t>
        </w:r>
      </w:hyperlink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, </w:t>
      </w:r>
      <w:hyperlink r:id="rId20" w:history="1">
        <w:r w:rsidRPr="00237C1C">
          <w:rPr>
            <w:rFonts w:ascii="Times New Roman" w:eastAsia="Times New Roman" w:hAnsi="Times New Roman" w:cs="Times New Roman"/>
            <w:bCs/>
            <w:color w:val="26282F"/>
            <w:sz w:val="24"/>
            <w:szCs w:val="24"/>
            <w:lang w:eastAsia="ru-RU"/>
          </w:rPr>
          <w:t>J</w:t>
        </w:r>
      </w:hyperlink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, </w:t>
      </w:r>
      <w:hyperlink r:id="rId21" w:history="1">
        <w:r w:rsidRPr="00237C1C">
          <w:rPr>
            <w:rFonts w:ascii="Times New Roman" w:eastAsia="Times New Roman" w:hAnsi="Times New Roman" w:cs="Times New Roman"/>
            <w:bCs/>
            <w:color w:val="26282F"/>
            <w:sz w:val="24"/>
            <w:szCs w:val="24"/>
            <w:lang w:eastAsia="ru-RU"/>
          </w:rPr>
          <w:t>K</w:t>
        </w:r>
      </w:hyperlink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(за исключением </w:t>
      </w:r>
      <w:hyperlink r:id="rId22" w:history="1">
        <w:r w:rsidRPr="00237C1C">
          <w:rPr>
            <w:rFonts w:ascii="Times New Roman" w:eastAsia="Times New Roman" w:hAnsi="Times New Roman" w:cs="Times New Roman"/>
            <w:bCs/>
            <w:color w:val="26282F"/>
            <w:sz w:val="24"/>
            <w:szCs w:val="24"/>
            <w:lang w:eastAsia="ru-RU"/>
          </w:rPr>
          <w:t>кода 74.2</w:t>
        </w:r>
      </w:hyperlink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), </w:t>
      </w:r>
      <w:hyperlink r:id="rId23" w:history="1">
        <w:r w:rsidRPr="00237C1C">
          <w:rPr>
            <w:rFonts w:ascii="Times New Roman" w:eastAsia="Times New Roman" w:hAnsi="Times New Roman" w:cs="Times New Roman"/>
            <w:bCs/>
            <w:color w:val="26282F"/>
            <w:sz w:val="24"/>
            <w:szCs w:val="24"/>
            <w:lang w:eastAsia="ru-RU"/>
          </w:rPr>
          <w:t>L</w:t>
        </w:r>
      </w:hyperlink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, </w:t>
      </w:r>
      <w:hyperlink r:id="rId24" w:history="1">
        <w:r w:rsidRPr="00237C1C">
          <w:rPr>
            <w:rFonts w:ascii="Times New Roman" w:eastAsia="Times New Roman" w:hAnsi="Times New Roman" w:cs="Times New Roman"/>
            <w:bCs/>
            <w:color w:val="26282F"/>
            <w:sz w:val="24"/>
            <w:szCs w:val="24"/>
            <w:lang w:eastAsia="ru-RU"/>
          </w:rPr>
          <w:t>O</w:t>
        </w:r>
      </w:hyperlink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(за исключением </w:t>
      </w:r>
      <w:hyperlink r:id="rId25" w:history="1">
        <w:r w:rsidRPr="00237C1C">
          <w:rPr>
            <w:rFonts w:ascii="Times New Roman" w:eastAsia="Times New Roman" w:hAnsi="Times New Roman" w:cs="Times New Roman"/>
            <w:bCs/>
            <w:color w:val="26282F"/>
            <w:sz w:val="24"/>
            <w:szCs w:val="24"/>
            <w:lang w:eastAsia="ru-RU"/>
          </w:rPr>
          <w:t>кодов 90</w:t>
        </w:r>
      </w:hyperlink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и </w:t>
      </w:r>
      <w:hyperlink r:id="rId26" w:history="1">
        <w:r w:rsidRPr="00237C1C">
          <w:rPr>
            <w:rFonts w:ascii="Times New Roman" w:eastAsia="Times New Roman" w:hAnsi="Times New Roman" w:cs="Times New Roman"/>
            <w:bCs/>
            <w:color w:val="26282F"/>
            <w:sz w:val="24"/>
            <w:szCs w:val="24"/>
            <w:lang w:eastAsia="ru-RU"/>
          </w:rPr>
          <w:t>92</w:t>
        </w:r>
      </w:hyperlink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), </w:t>
      </w:r>
      <w:hyperlink r:id="rId27" w:history="1">
        <w:r w:rsidRPr="00237C1C">
          <w:rPr>
            <w:rFonts w:ascii="Times New Roman" w:eastAsia="Times New Roman" w:hAnsi="Times New Roman" w:cs="Times New Roman"/>
            <w:bCs/>
            <w:color w:val="26282F"/>
            <w:sz w:val="24"/>
            <w:szCs w:val="24"/>
            <w:lang w:eastAsia="ru-RU"/>
          </w:rPr>
          <w:t>P</w:t>
        </w:r>
      </w:hyperlink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, а также относящихся к </w:t>
      </w:r>
      <w:hyperlink r:id="rId28" w:history="1">
        <w:r w:rsidRPr="00237C1C">
          <w:rPr>
            <w:rFonts w:ascii="Times New Roman" w:eastAsia="Times New Roman" w:hAnsi="Times New Roman" w:cs="Times New Roman"/>
            <w:bCs/>
            <w:color w:val="26282F"/>
            <w:sz w:val="24"/>
            <w:szCs w:val="24"/>
            <w:lang w:eastAsia="ru-RU"/>
          </w:rPr>
          <w:t>подклассу 63.3</w:t>
        </w:r>
      </w:hyperlink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раздела I Общероссийского классификатора видов экономической деятельности (ОК 029-2001 (КДЕС ред.1));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10) в Едином государственном реестре индивидуальных предпринимателей или юридических лиц содержится(</w:t>
      </w:r>
      <w:proofErr w:type="spellStart"/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атся</w:t>
      </w:r>
      <w:proofErr w:type="spellEnd"/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 вид(ы) деятельности, соответствующий(</w:t>
      </w:r>
      <w:proofErr w:type="spellStart"/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ие</w:t>
      </w:r>
      <w:proofErr w:type="spellEnd"/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 осуществляемому(</w:t>
      </w:r>
      <w:proofErr w:type="spellStart"/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ым</w:t>
      </w:r>
      <w:proofErr w:type="spellEnd"/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 СМСП виду(</w:t>
      </w:r>
      <w:proofErr w:type="spellStart"/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ам</w:t>
      </w:r>
      <w:proofErr w:type="spellEnd"/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 предпринимательской деятельности и цели(ям) использования приобретенного оборудования;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11) отсутствие в отношении СМСП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субсидии и документов, прилагаемых к нему;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12) отсутствие у заявителя задолженности в бюджеты всех уровней, в государственные внебюджетные фонды;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13) отсутствие у заявителя задолженности по выплате заработной платы (при наличии работников);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14) создание одного и более рабочих мест в результате приобретения оборудования в целях создания и (или) развития либо модернизации производства товаров (работ, услуг);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15) оборудование, приобретенное в целях создания и (или) развития либо модернизации производства товаров (работ, услуг), не являлось на момент приобретения бывшим в употреблении и было выпущено (произведено) в году его приобретения либо в предшествующих ему пяти календарных годах;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16) субсидии предоставляются в целях возмещения части затрат, связанных с приобретением оборудования, включая затраты на его монтаж, за исключением приобретения оборудования, предназначенного для осуществления оптовой и розничной торговой деятельности;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17) конкурсная заявка заявителя оформлена в соответствии с требованиями Порядка и содержит все документы, указанные в п.4.3 или п.4.4 Порядка.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3.  Размер субсидии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3.1. Размер субсидии составляет 50% от затрат заявителя на приобретение оборудования в целях создания и (или) развития либо модернизации производства товаров (работ, услуг), включая затраты на монтаж оборудования: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а) с учетом НДС - для заявителей, применяющих специальные режимы налогообложения в периоде произведения затрат на приобретение в собственность оборудования, включая затраты на монтаж оборудования;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б) без учета НДС - для заявителей, применяющих общую систему налогообложения в периоде произведения затрат на приобретение в собственность оборудования, включая затраты на монтаж оборудования.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3.2. Максимальная сумма субсидии составляет не более 5 000 тыс. рублей на одного заявителя. Заявитель может обратиться за предоставлением субсидии повторно после окончания срока действия договора о предоставлении субсидии.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3.3. При определении размера субсидии учитываются только те затраты заявителя на приобретение оборудования в целях создания и (или) развития либо модернизации производства товаров (работ, услуг), включая затраты на монтаж оборудования, которые произведены заявителем не ранее 01.01.2013 года.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4. Порядок приема конкурсных заявок.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Прием документов осуществляется: с вторник по четверг с 10-00 до 17-00 в кабинете № 3 администрации Соболевского муниципального района по адресу: с. Соболево ул. Советская, дом 23.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Срок подачи конкурсных заявок для участия в конкурсном отборе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устанавливается Администрацией Соболевского муниципального района. Уведомление о начале и окончании срока подачи конкурсных заявок для участия в конкурсном отборе размещается Администрацией Соболевского муниципального района Камчатского края на официальном сайте </w:t>
      </w:r>
      <w:proofErr w:type="spellStart"/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www</w:t>
      </w:r>
      <w:proofErr w:type="spellEnd"/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/ </w:t>
      </w:r>
      <w:proofErr w:type="gramStart"/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sobolevomr.ru .</w:t>
      </w:r>
      <w:proofErr w:type="gramEnd"/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4.2. В рамках одного конкурсного отбора заявитель имеет право подать только одну конкурсную заявку.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4.3. В конкурсную заявку индивидуального предпринимателя или главы крестьянского (фермерского) хозяйства входят документы согласно </w:t>
      </w:r>
      <w:hyperlink w:anchor="sub_20710" w:history="1">
        <w:r w:rsidRPr="00237C1C">
          <w:rPr>
            <w:rFonts w:ascii="Times New Roman" w:eastAsia="Times New Roman" w:hAnsi="Times New Roman" w:cs="Times New Roman"/>
            <w:bCs/>
            <w:color w:val="26282F"/>
            <w:sz w:val="24"/>
            <w:szCs w:val="24"/>
            <w:lang w:eastAsia="ru-RU"/>
          </w:rPr>
          <w:t>приложению 1</w:t>
        </w:r>
      </w:hyperlink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к настоящему Порядку.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4.4. В конкурсную заявку юридического лица входят документы согласно </w:t>
      </w:r>
      <w:hyperlink w:anchor="sub_20720" w:history="1">
        <w:r w:rsidRPr="00237C1C">
          <w:rPr>
            <w:rFonts w:ascii="Times New Roman" w:eastAsia="Times New Roman" w:hAnsi="Times New Roman" w:cs="Times New Roman"/>
            <w:bCs/>
            <w:color w:val="26282F"/>
            <w:sz w:val="24"/>
            <w:szCs w:val="24"/>
            <w:lang w:eastAsia="ru-RU"/>
          </w:rPr>
          <w:t>приложению 2</w:t>
        </w:r>
      </w:hyperlink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к настоящему Порядку.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4.5. Все листы конкурсной заявки должны быть сшиты в одну папку, пронумерованы, заверены подписью индивидуального предпринимателя или руководителя юридического лица и запечатаны в конверт. Первой должна быть подшита опись документов, входящих в состав конкурсной заявки, с указанием номера листа, на котором находится соответствующий документ.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На конверте указывается следующая информация: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9"/>
        <w:gridCol w:w="5658"/>
      </w:tblGrid>
      <w:tr w:rsidR="00237C1C" w:rsidRPr="00237C1C" w:rsidTr="001A1DA1">
        <w:tc>
          <w:tcPr>
            <w:tcW w:w="3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Наименование организатора конкурса: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Администрация Соболевского муниципального района</w:t>
            </w:r>
          </w:p>
        </w:tc>
      </w:tr>
      <w:tr w:rsidR="00237C1C" w:rsidRPr="00237C1C" w:rsidTr="001A1DA1">
        <w:tc>
          <w:tcPr>
            <w:tcW w:w="3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Наименование конкурса: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Конкурсный отбор субъектов малого и среднего предпринимательства для предоставления субсидий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</w:tr>
      <w:tr w:rsidR="00237C1C" w:rsidRPr="00237C1C" w:rsidTr="001A1DA1">
        <w:tc>
          <w:tcPr>
            <w:tcW w:w="3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Наименование и адрес заявителя: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</w:tbl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4.6. Конкурсная заявка может быть передана организатору конкурса курьерской службой доставки, направлена посредством почтовой связи или представлена организатору конкурса лично заявителем либо его представителем.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4.7. Конкурсные заявки регистрируются в журнале регистрации конкурсных заявок в момент их поступления организатору конкурса. В случае личного представления заявки организатору конкурса запись регистрации включает в себя номер по порядку, наименование заявителя, дату, время, подпись и расшифровку подписи лица, вручившего конкурсную заявку, подпись и расшифровку подписи лица, принявшего конкурсную заявку. При поступлении конкурсной заявки в Администрацию посредством почтовой связи либо через курьерскую службу доставки запись регистрации включает в себя номер по порядку, наименование заявителя, дату, время, подпись и расшифровку подписи лица, принявшего конкурсную заявку.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4.8. Датой и временем поступления конкурсной заявки считаются дата и время ее получения организатором конкурса.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4.9. В случае одновременного поступления организатору конкурса двух или более конкурсных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4.10. В случае подачи изменений в конкурсную заявку, датой и временем поступления конкурсной заявки считаются дата и время получения изменений.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4.11. Изменения вносятся заявителем посредством подачи дополнительного пакета документов, в который входят: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1) опись документов (по форме, утвержденной Агентством инвестиций и предпринимательства Камчатского края);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2) документы заявителя, содержащие изменения.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4.12. Все листы дополнительного пакета документов должны быть сшиты в одну папку, пронумерованы, заверены подписью индивидуального предпринимателя или руководителя юридического лица и запечатаны в конверт. На конверте указывается следующая информация: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9"/>
        <w:gridCol w:w="5658"/>
      </w:tblGrid>
      <w:tr w:rsidR="00237C1C" w:rsidRPr="00237C1C" w:rsidTr="001A1DA1">
        <w:tc>
          <w:tcPr>
            <w:tcW w:w="3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Наименование организатора конкурса: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Администрация Соболевского муниципального района</w:t>
            </w:r>
          </w:p>
        </w:tc>
      </w:tr>
      <w:tr w:rsidR="00237C1C" w:rsidRPr="00237C1C" w:rsidTr="001A1DA1">
        <w:tc>
          <w:tcPr>
            <w:tcW w:w="3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Изменения в конкурсную заявку на конкурс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Конкурсный отбор субъектов малого и среднего предпринимательства для предоставления субсидий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</w:tr>
      <w:tr w:rsidR="00237C1C" w:rsidRPr="00237C1C" w:rsidTr="001A1DA1">
        <w:tc>
          <w:tcPr>
            <w:tcW w:w="3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Наименование и адрес заявителя: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</w:tbl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4.13. Заявитель вправе изменить или отозвать конкурсную заявку в любое время до момента вскрытия конвертов.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4.14. Отзыв конкурсной заявки производится на основании письменного заявления заявителя.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4.15. После рассмотрения конкурсной заявки конкурсной комиссией конкурсная заявка возврату не подлежит.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4.16. Конкурсные заявки, поступившие организатору конкурса до начала либо после окончания срока подачи конкурсных заявок, в журнале регистрации конкурсных заявок не регистрируются, к участию в конкурсе не допускаются и в течение 5 рабочих дней со дня их поступления организатору конкурса возвращаются заявителю.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5. Порядок вскрытия конвертов, определения участников и победителей конкурса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5.1. Решение о предоставлении субсидии либо об отказе в предоставлении субсидии принимается конкурсной комиссией в течение 30 календарных дней со дня окончания срока подачи конкурсных заявок для участия в конкурсном отборе.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5.2. Процедура вскрытия конвертов проводится на заседании конкурсной комиссии.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5.3. При вскрытии конвертов с конкурсными заявками в протокол вскрытия конвертов вносятся наименования заявителей, дата и время подачи конкурсной(</w:t>
      </w:r>
      <w:proofErr w:type="spellStart"/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ых</w:t>
      </w:r>
      <w:proofErr w:type="spellEnd"/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 заявки(</w:t>
      </w:r>
      <w:proofErr w:type="spellStart"/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ок</w:t>
      </w:r>
      <w:proofErr w:type="spellEnd"/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5.4. После оформления протокола вскрытия конвертов конкурсная комиссия проводит рассмотрение и анализ конкурсных заявок с целью определения участников конкурса, победителей конкурса и размера субсидии.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5.5. Организатор конкурса в течение 3 рабочих дней со дня оформления протокола вскрытия конвертов запрашивает у Комитета по экономике, ТЭК, ЖКХ и управлению муниципальным имуществом администрации Соболевского муниципального </w:t>
      </w:r>
      <w:proofErr w:type="gramStart"/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района :</w:t>
      </w:r>
      <w:proofErr w:type="gramEnd"/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1) сведения о наличии либо отсутствии принятого ранее в отношении заявителя решения об оказании аналогичной поддержки и об истечении срока ее оказания;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2) сведения о признании заявителя допустившим нарушение порядка и условий оказания поддержки, в том числе не обеспечившим целевого использования средств поддержки, с момента которого прошло менее чем три года;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3) сведения о заявителе, содержащиеся в Едином государственном реестре юридических лиц либо в Едином государственном реестре индивидуальных предпринимателей, сведения о наличии либо отсутствии у заявителя задолженности в бюджеты всех уровней и в государственные внебюджетные фонды (при отсутствии в конкурсной заявке документов, содержащих данные сведения).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5.6. Комитет ТЭК, ЖКХ и в течение 10 рабочих дней предоставляет вышеуказанные сведения организатору конкурса.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5.7. Заявители, соответствующие всем требованиям, указанным в </w:t>
      </w:r>
      <w:hyperlink w:anchor="sub_20702" w:history="1">
        <w:r w:rsidRPr="00237C1C">
          <w:rPr>
            <w:rFonts w:ascii="Times New Roman" w:eastAsia="Times New Roman" w:hAnsi="Times New Roman" w:cs="Times New Roman"/>
            <w:bCs/>
            <w:color w:val="26282F"/>
            <w:sz w:val="24"/>
            <w:szCs w:val="24"/>
            <w:lang w:eastAsia="ru-RU"/>
          </w:rPr>
          <w:t>разделе 2</w:t>
        </w:r>
      </w:hyperlink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Порядка, признаются участниками конкурса.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5.8. Конкурсной комиссией оформляется протокол определения участников конкурса, который содержит список заявителей, признанных участниками конкурса, и список заявителей, которые не были признаны участниками конкурса, с указанием причин такого решения.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5.9. Определение победителей конкурса производится конкурсной комиссией по следующим критериям: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6918"/>
        <w:gridCol w:w="2243"/>
      </w:tblGrid>
      <w:tr w:rsidR="00237C1C" w:rsidRPr="00237C1C" w:rsidTr="001A1DA1"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237C1C" w:rsidRPr="00237C1C" w:rsidTr="001A1DA1"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Численность работников по состоянию на дату подписания заявки на участие в конкурсном отборе</w:t>
            </w:r>
          </w:p>
        </w:tc>
      </w:tr>
      <w:tr w:rsidR="00237C1C" w:rsidRPr="00237C1C" w:rsidTr="001A1DA1"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работники отсутствуют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 балл</w:t>
            </w:r>
          </w:p>
        </w:tc>
      </w:tr>
      <w:tr w:rsidR="00237C1C" w:rsidRPr="00237C1C" w:rsidTr="001A1DA1"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от 1 до 30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 балла</w:t>
            </w:r>
          </w:p>
        </w:tc>
      </w:tr>
      <w:tr w:rsidR="00237C1C" w:rsidRPr="00237C1C" w:rsidTr="001A1DA1"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от 31 до 50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 балла</w:t>
            </w:r>
          </w:p>
        </w:tc>
      </w:tr>
      <w:tr w:rsidR="00237C1C" w:rsidRPr="00237C1C" w:rsidTr="001A1DA1"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от 51 до 100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4 балла</w:t>
            </w:r>
          </w:p>
        </w:tc>
      </w:tr>
      <w:tr w:rsidR="00237C1C" w:rsidRPr="00237C1C" w:rsidTr="001A1DA1"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более 100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5 баллов</w:t>
            </w:r>
          </w:p>
        </w:tc>
      </w:tr>
      <w:tr w:rsidR="00237C1C" w:rsidRPr="00237C1C" w:rsidTr="001A1DA1"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Количество созданных либо создаваемых новых рабочих мест в результате приобретения оборудования в целях создания и (или) </w:t>
            </w:r>
            <w:proofErr w:type="gramStart"/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развития</w:t>
            </w:r>
            <w:proofErr w:type="gramEnd"/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либо модернизации производства товаров (работ, услуг)</w:t>
            </w:r>
          </w:p>
        </w:tc>
      </w:tr>
      <w:tr w:rsidR="00237C1C" w:rsidRPr="00237C1C" w:rsidTr="001A1DA1"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от 1 до 3 рабочих мест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 балл</w:t>
            </w:r>
          </w:p>
        </w:tc>
      </w:tr>
      <w:tr w:rsidR="00237C1C" w:rsidRPr="00237C1C" w:rsidTr="001A1DA1"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от 4 до 5 рабочих мест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 балла</w:t>
            </w:r>
          </w:p>
        </w:tc>
      </w:tr>
      <w:tr w:rsidR="00237C1C" w:rsidRPr="00237C1C" w:rsidTr="001A1DA1"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от 6 до 10 рабочих мест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 балла</w:t>
            </w:r>
          </w:p>
        </w:tc>
      </w:tr>
      <w:tr w:rsidR="00237C1C" w:rsidRPr="00237C1C" w:rsidTr="001A1DA1"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более 10 рабочих мест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4 балла</w:t>
            </w:r>
          </w:p>
        </w:tc>
      </w:tr>
    </w:tbl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5.10. Каждой конкурсной заявке участника конкурса присваиваются баллы, в соответствии с </w:t>
      </w:r>
      <w:hyperlink w:anchor="sub_207059" w:history="1">
        <w:r w:rsidRPr="00237C1C">
          <w:rPr>
            <w:rFonts w:ascii="Times New Roman" w:eastAsia="Times New Roman" w:hAnsi="Times New Roman" w:cs="Times New Roman"/>
            <w:bCs/>
            <w:color w:val="26282F"/>
            <w:sz w:val="24"/>
            <w:szCs w:val="24"/>
            <w:lang w:eastAsia="ru-RU"/>
          </w:rPr>
          <w:t>частью 5.9.</w:t>
        </w:r>
      </w:hyperlink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Порядка. Баллы суммируются.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5.11. Победителями конкурса признаются участники конкурса, конкурсным заявкам которых было присвоено 2 и более баллов.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5.12. Конкурсная комиссия принимает решение о предоставлении победителям конкурса субсидии в пределах средств, имеющихся у организатора конкурса на данное направление поддержки. Определение размера субсидии победителя(лей) конкурса осуществляется в соответствии с </w:t>
      </w:r>
      <w:hyperlink w:anchor="sub_20703" w:history="1">
        <w:r w:rsidRPr="00237C1C">
          <w:rPr>
            <w:rFonts w:ascii="Times New Roman" w:eastAsia="Times New Roman" w:hAnsi="Times New Roman" w:cs="Times New Roman"/>
            <w:bCs/>
            <w:color w:val="26282F"/>
            <w:sz w:val="24"/>
            <w:szCs w:val="24"/>
            <w:lang w:eastAsia="ru-RU"/>
          </w:rPr>
          <w:t>разделом 3</w:t>
        </w:r>
      </w:hyperlink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Порядка.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5.13. Конкурсная комиссия при принятии решения о предоставлении субсидии преимущество в очередности принятия данного решения отдает победителю(</w:t>
      </w:r>
      <w:proofErr w:type="spellStart"/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лям</w:t>
      </w:r>
      <w:proofErr w:type="spellEnd"/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 конкурса, чья заявка(и) набрала(и) наибольший(</w:t>
      </w:r>
      <w:proofErr w:type="spellStart"/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шие</w:t>
      </w:r>
      <w:proofErr w:type="spellEnd"/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 суммарный (</w:t>
      </w:r>
      <w:proofErr w:type="spellStart"/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ные</w:t>
      </w:r>
      <w:proofErr w:type="spellEnd"/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 балл(ы).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5.14. В случае равенства набранных победителями конкурса суммарных баллов преимущество в очередности принятия решения о предоставлении субсидии отдается победителю конкурса, чья заявка зарегистрирована ранее в журнале регистрации конкурсных заявок.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5.15. В случае поступления для участия в конкурсе конкурсной заявки только от одного заявителя, конкурсная комиссия принимает решение о предоставлении субсидии в отношении единственного заявителя, при условии, что конкурсная заявка соответствует всем требованиям, установленным настоящим Порядком.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5.16. В случае недостаточности у организатора конкурса средств для предоставления победителю конкурса запрашиваемой суммы субсидии в полном объеме, субсидия предоставляется с согласия победителя конкурса в пределах имеющегося у организатора конкурса остатка средств. В случае отказа победителя конкурса от получения субсидии в сумме имеющегося у организатора конкурса остатка средств договор о предоставлении субсидии не заключается, субсидия предоставляется в порядке очередности следующему победителю конкурса с его согласия также в пределах имеющегося у организатора конкурса остатка средств.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5.17. Решение об отказе в предоставлении субсидии принимается конкурсной комиссией в следующих случаях: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1) непредставление или представление не в полном объеме документов, обязанность по представлению которых возложена на СМСП в соответствии с настоящим Порядком;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2) представление СМСП недостоверных сведений и (или) документов;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3) несоответствие СМСП условиям предоставления грантов, установленных настоящим Порядком;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4) ранее в отношении СМСП было принято решение об оказании аналогичной поддержки и сроки ее оказания не истекли;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5) с момента признания СМСП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5.18. Конкурсной комиссией оформляется протокол определения победителей конкурса и размера субсидии, в котором содержится список участников конкурса, количество баллов, присвоенных их конкурсным заявкам, список участников, признанных победителями конкурса, а также решение конкурсной комиссии о размере субсидии для каждого победителя конкурса.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5.19. О принятом решении организатор конкурса извещает заявителей в течение 5 календарных дней со дня принятия конкурсной комиссией соответствующего решения.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5.20. На основании решения конкурсной комиссии в течение 30 календарных дней заключается(</w:t>
      </w:r>
      <w:proofErr w:type="spellStart"/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ются</w:t>
      </w:r>
      <w:proofErr w:type="spellEnd"/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 договор(ы) о предоставлении субсидии между победителем(</w:t>
      </w:r>
      <w:proofErr w:type="spellStart"/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ями</w:t>
      </w:r>
      <w:proofErr w:type="spellEnd"/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 конкурса и организатором конкурса. В случае если победитель конкурса не подписал по любым причинам договор о предоставлении субсидии в течение 30 календарных дней со дня принятия указанного решения, это расценивается как односторонний отказ победителя конкурса от получения субсидии.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5.21. В случае, если до заключения договора(</w:t>
      </w:r>
      <w:proofErr w:type="spellStart"/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ов</w:t>
      </w:r>
      <w:proofErr w:type="spellEnd"/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 с победителем(</w:t>
      </w:r>
      <w:proofErr w:type="spellStart"/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ями</w:t>
      </w:r>
      <w:proofErr w:type="spellEnd"/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 конкурса организатору конкурса станут известны факты, подтверждающие недостоверность сведений и (или) документов, предоставленных победителем(</w:t>
      </w:r>
      <w:proofErr w:type="spellStart"/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ями</w:t>
      </w:r>
      <w:proofErr w:type="spellEnd"/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 конкурса, договор о предоставлении субсидии не заключается.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5.22. Субсидия предоставляется в соответствии с договором о предоставлении субсидии путем перечисления денежных средств с расчетного счета организатора конкурса на расчетный счет победителя конкурса.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5.23. Победитель конкурса представляет информацию о финансово-экономических показателях своей деятельности по форме и в сроки, утверждаемые Администрацией Соболевского муниципального района.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5.24. В течение действия договора о предоставлении субсидии оборудование, на возмещение части затрат приобретения которого предоставлена субсидия, не может быть передано в аренду и реализовано третьим лицам.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5.25. В случае нарушения победителем конкурса условий Порядка, договора, а также в случае установления факта представления недостоверных сведений и (или) документов, вопрос о возврате полученных средств субсидии выносится на рассмотрение конкурсной комиссии.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5.26. Уведомление о возврате средств субсидии направляется организатором конкурса победителю конкурса в течение 5 календарных дней со дня принятия конкурсной комиссией решения о возврате средств субсидии.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5.27. В случае невозврата победителем конкурса суммы субсидии в течение 30 календарных дней со дня получения уведомления организатора конкурса, сумма субсидии подлежит взысканию организатором конкурса в порядке, установленном законодательством Российской Федерации.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5.28. Органы муниципального финансового контроля осуществляют обязательную проверку соблюдения условий, целей и порядка предоставления субсидий СМСП.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5.29. Администрация Соболевского муниципального района осуществляет контроль за реализацией настоящего порядка в соответствии с </w:t>
      </w:r>
      <w:hyperlink r:id="rId29" w:history="1">
        <w:r w:rsidRPr="00237C1C">
          <w:rPr>
            <w:rFonts w:ascii="Times New Roman" w:eastAsia="Times New Roman" w:hAnsi="Times New Roman" w:cs="Times New Roman"/>
            <w:bCs/>
            <w:color w:val="26282F"/>
            <w:sz w:val="24"/>
            <w:szCs w:val="24"/>
            <w:lang w:eastAsia="ru-RU"/>
          </w:rPr>
          <w:t>Бюджетным кодексом</w:t>
        </w:r>
      </w:hyperlink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Российской Федерации.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237"/>
        <w:gridCol w:w="1549"/>
        <w:gridCol w:w="4961"/>
      </w:tblGrid>
      <w:tr w:rsidR="00237C1C" w:rsidRPr="00237C1C" w:rsidTr="001A1DA1">
        <w:tc>
          <w:tcPr>
            <w:tcW w:w="3237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Приложение № 1</w:t>
            </w:r>
          </w:p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 Порядку предоставления субсидий СМСП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</w:tr>
    </w:tbl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Опись документов, представляемых индивидуальным предпринимателем или главой крестьянского (фермерского) хозяйства для участия в конкурсном отборе субъектов малого и среднего предпринимательства для предоставления субсидий СМСП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наименование субъекта малого (среднего) предпринимательства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tbl>
      <w:tblPr>
        <w:tblW w:w="96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"/>
        <w:gridCol w:w="4267"/>
        <w:gridCol w:w="2498"/>
        <w:gridCol w:w="572"/>
        <w:gridCol w:w="1821"/>
      </w:tblGrid>
      <w:tr w:rsidR="00237C1C" w:rsidRPr="00237C1C" w:rsidTr="001A1DA1">
        <w:trPr>
          <w:trHeight w:val="557"/>
        </w:trPr>
        <w:tc>
          <w:tcPr>
            <w:tcW w:w="521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37" w:type="dxa"/>
            <w:gridSpan w:val="3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21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Номера страниц</w:t>
            </w:r>
          </w:p>
        </w:tc>
      </w:tr>
      <w:tr w:rsidR="00237C1C" w:rsidRPr="00237C1C" w:rsidTr="001A1DA1">
        <w:trPr>
          <w:trHeight w:val="279"/>
        </w:trPr>
        <w:tc>
          <w:tcPr>
            <w:tcW w:w="521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7" w:type="dxa"/>
            <w:gridSpan w:val="3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237C1C" w:rsidRPr="00237C1C" w:rsidTr="001A1DA1">
        <w:trPr>
          <w:trHeight w:val="279"/>
        </w:trPr>
        <w:tc>
          <w:tcPr>
            <w:tcW w:w="521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7" w:type="dxa"/>
            <w:gridSpan w:val="3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237C1C" w:rsidRPr="00237C1C" w:rsidTr="001A1DA1">
        <w:trPr>
          <w:trHeight w:val="279"/>
        </w:trPr>
        <w:tc>
          <w:tcPr>
            <w:tcW w:w="521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7" w:type="dxa"/>
            <w:gridSpan w:val="3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237C1C" w:rsidRPr="00237C1C" w:rsidTr="001A1DA1">
        <w:trPr>
          <w:trHeight w:val="279"/>
        </w:trPr>
        <w:tc>
          <w:tcPr>
            <w:tcW w:w="521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337" w:type="dxa"/>
            <w:gridSpan w:val="3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237C1C" w:rsidRPr="00237C1C" w:rsidTr="001A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237C1C" w:rsidRPr="00237C1C" w:rsidTr="001A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Ф.И.О. индивидуального предпринимателя, главы крестьянского (фермерского) хозяйства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дата</w:t>
            </w:r>
          </w:p>
        </w:tc>
      </w:tr>
    </w:tbl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237"/>
        <w:gridCol w:w="1549"/>
        <w:gridCol w:w="4961"/>
      </w:tblGrid>
      <w:tr w:rsidR="00237C1C" w:rsidRPr="00237C1C" w:rsidTr="001A1DA1">
        <w:tc>
          <w:tcPr>
            <w:tcW w:w="3237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Приложение № 2</w:t>
            </w:r>
          </w:p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 Порядку предоставления субсидий СМСП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</w:tr>
    </w:tbl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  <w:t xml:space="preserve">ЗАЯВКА 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представляемая индивидуальным предпринимателем или главой крестьянского (фермерского) хозяйства для участия в конкурсном отборе субъектов малого и среднего предпринимательства для предоставления субсидий СМСП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_________________________________________________________________________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наименование субъекта малого (среднего) предпринимательства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на участие в конкурсном отборе субъектов малого и среднего предпринимательства 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для предоставления субсидий СМСП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Изучив Порядок проведения конкурсного отбора субъектов малого и среднего предпринимательства для предоставления субсидий СМСП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 сообщаю о согласии участвовать в конкурсном отборе на условиях, установленных Порядком проведения конкурсного отбора субъектов малого и среднего предпринимательства для предоставления субсидий СМСП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 и направляю в адрес организатора конкурса настоящую конкурсную заявку.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Сообщаю следующую информацию о себе: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787"/>
      </w:tblGrid>
      <w:tr w:rsidR="00237C1C" w:rsidRPr="00237C1C" w:rsidTr="001A1DA1">
        <w:tc>
          <w:tcPr>
            <w:tcW w:w="4678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Выручка от реализации товаров за предшествующий календарный год без учета налога на добавленную стоимость составила (руб.)</w:t>
            </w:r>
          </w:p>
        </w:tc>
        <w:tc>
          <w:tcPr>
            <w:tcW w:w="4786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237C1C" w:rsidRPr="00237C1C" w:rsidTr="001A1DA1">
        <w:tc>
          <w:tcPr>
            <w:tcW w:w="4678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Средняя численность работников за предшествующий календарный год составила (чел.)</w:t>
            </w:r>
          </w:p>
        </w:tc>
        <w:tc>
          <w:tcPr>
            <w:tcW w:w="4786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237C1C" w:rsidRPr="00237C1C" w:rsidTr="001A1DA1">
        <w:trPr>
          <w:cantSplit/>
        </w:trPr>
        <w:tc>
          <w:tcPr>
            <w:tcW w:w="4678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Фактическое месторасположение</w:t>
            </w:r>
          </w:p>
        </w:tc>
        <w:tc>
          <w:tcPr>
            <w:tcW w:w="4786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237C1C" w:rsidRPr="00237C1C" w:rsidTr="001A1DA1">
        <w:trPr>
          <w:cantSplit/>
        </w:trPr>
        <w:tc>
          <w:tcPr>
            <w:tcW w:w="4678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lastRenderedPageBreak/>
              <w:t>Наименование банка</w:t>
            </w:r>
          </w:p>
        </w:tc>
        <w:tc>
          <w:tcPr>
            <w:tcW w:w="4786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237C1C" w:rsidRPr="00237C1C" w:rsidTr="001A1DA1">
        <w:trPr>
          <w:cantSplit/>
        </w:trPr>
        <w:tc>
          <w:tcPr>
            <w:tcW w:w="4678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786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237C1C" w:rsidRPr="00237C1C" w:rsidTr="001A1DA1">
        <w:trPr>
          <w:cantSplit/>
        </w:trPr>
        <w:tc>
          <w:tcPr>
            <w:tcW w:w="4678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4786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237C1C" w:rsidRPr="00237C1C" w:rsidTr="001A1DA1">
        <w:trPr>
          <w:cantSplit/>
        </w:trPr>
        <w:tc>
          <w:tcPr>
            <w:tcW w:w="4678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786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237C1C" w:rsidRPr="00237C1C" w:rsidTr="001A1DA1">
        <w:trPr>
          <w:cantSplit/>
        </w:trPr>
        <w:tc>
          <w:tcPr>
            <w:tcW w:w="4678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Контактные телефоны (с указанием кода города)</w:t>
            </w:r>
          </w:p>
        </w:tc>
        <w:tc>
          <w:tcPr>
            <w:tcW w:w="4786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237C1C" w:rsidRPr="00237C1C" w:rsidTr="001A1DA1">
        <w:tc>
          <w:tcPr>
            <w:tcW w:w="4678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Факс (с указанием кода города)</w:t>
            </w:r>
          </w:p>
        </w:tc>
        <w:tc>
          <w:tcPr>
            <w:tcW w:w="4786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237C1C" w:rsidRPr="00237C1C" w:rsidTr="001A1DA1">
        <w:tc>
          <w:tcPr>
            <w:tcW w:w="4678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786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</w:tbl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не являюсь участником соглашений о разделе продукции;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не осуществляю предпринимательскую деятельность в сфере игорного бизнеса;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не осуществляю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не нахожусь в стадии реорганизации, ликвидации, несостоятельности (банкротства).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Гарантирую достоверность информации, содержащейся в представленных мною документах согласно описи.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325"/>
        <w:gridCol w:w="2268"/>
        <w:gridCol w:w="3296"/>
      </w:tblGrid>
      <w:tr w:rsidR="00237C1C" w:rsidRPr="00237C1C" w:rsidTr="001A1DA1"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237C1C" w:rsidRPr="00237C1C" w:rsidTr="001A1DA1">
        <w:tc>
          <w:tcPr>
            <w:tcW w:w="4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Ф.И.О. индивидуального предпринимателя, главы крестьянского (фермерского)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дата</w:t>
            </w:r>
          </w:p>
        </w:tc>
      </w:tr>
    </w:tbl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237"/>
        <w:gridCol w:w="1549"/>
        <w:gridCol w:w="4961"/>
      </w:tblGrid>
      <w:tr w:rsidR="00237C1C" w:rsidRPr="00237C1C" w:rsidTr="001A1DA1">
        <w:trPr>
          <w:trHeight w:val="1957"/>
        </w:trPr>
        <w:tc>
          <w:tcPr>
            <w:tcW w:w="3237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Приложение № 3</w:t>
            </w:r>
          </w:p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 Порядку предоставления субсидий СМСП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</w:tr>
    </w:tbl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Перечень</w:t>
      </w:r>
      <w:r w:rsidRPr="00237C1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документов, представляемых индивидуальными предпринимателями или главами крестьянских (фермерских) хозяйств, для участия в конкурсе на получение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1. Опись документов по форме согласно Приложения № 1 к настоящему Порядку.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2. Заявление по форме </w:t>
      </w:r>
      <w:proofErr w:type="gramStart"/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согласно  Приложения</w:t>
      </w:r>
      <w:proofErr w:type="gramEnd"/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№ 2  к   настоящему Порядку.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3. Копия свидетельства о государственной регистрации физического лица в качестве индивидуального предпринимателя или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до 01.01.2004 года, или копия свидетельства о государственной регистрации крестьянского (фермерского) хозяйства.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4. Копия свидетельства о постановке на учет физического лица в налоговом органе на территории Российской Федерации.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 Копия всех страниц паспорта индивидуального предпринимателя или главы крестьянского (фермерского) хозяйства.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6. Выписка из Единого государственного реестра индивидуальных предпринимателей, сформированная на дату не ранее, чем за 30 дней до даты поступления конкурсной заявки организатору конкурса (представляется заявителем в добровольном порядке).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7. Справка налогового органа о состоянии расчетов по платежам, сформированная на дату не ранее, чем за 30 дней до даты поступления конкурсной заявки организатору конкурса (представляется заявителем в добровольном порядке).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8. Справка об отсутствии задолженности по выплате заработной платы по состоянию на дату подписания заявления на предоставление субсидии (представляется в свободной форме при наличии работников) либо справка об отсутствии работников по состоянию на дату подписания заявления на предоставление субсидии (представляется в свободной форме при отсутствии работников).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9. Технико-экономическое обоснование проекта по созданию и (или) развитию либо модернизации производства товаров (работ, услуг) по форме согласно Приложения № 7. 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10. Копии документов, подтверждающих затраты индивидуального предпринимателя или главы крестьянского (фермерского) хозяйства на приобретение в собственность оборудования, включая затраты на его монтаж, произведенные не ранее 01.01.2013 года: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1) копия договора на приобретение в собственность оборудования, включая затраты на монтаж оборудования, и (или) документы, подтверждающие заключение сделки на приобретение в собственность оборудования, включая затраты на монтаж оборудования;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2) копия платежного поручения, инкассового поручения, платежного требования, платежного ордера, подтверждающих фактическую оплату оборудования с отметкой банка;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3) копия документа, указанного в основании платежного поручения инкассового поручения, платежного требования, платежного ордера;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4) копия товарной накладной и (или) акта приема-передачи оборудования и (или) универсального передаточного документа, подтверждающего приобретение в собственность оборудования;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5) копия акта, подтверждающего оказание услуг (произведение работ) по монтажу оборудования;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6) копия бухгалтерского документа, подтверждающего постановку на баланс приобретенного оборудования (по формам, утвержденным </w:t>
      </w:r>
      <w:hyperlink r:id="rId30" w:history="1">
        <w:r w:rsidRPr="00237C1C">
          <w:rPr>
            <w:rFonts w:ascii="Times New Roman" w:eastAsia="Times New Roman" w:hAnsi="Times New Roman" w:cs="Times New Roman"/>
            <w:bCs/>
            <w:color w:val="26282F"/>
            <w:sz w:val="24"/>
            <w:szCs w:val="24"/>
            <w:lang w:eastAsia="ru-RU"/>
          </w:rPr>
          <w:t>Постановлением</w:t>
        </w:r>
      </w:hyperlink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Госкомстата Российской Федерации от 21.01.2003 N 7 "Об утверждении унифицированных форм первичной документации по учету основных средств": инвентарной карточки учета объекта основных средств (унифицированная </w:t>
      </w:r>
      <w:hyperlink r:id="rId31" w:history="1">
        <w:r w:rsidRPr="00237C1C">
          <w:rPr>
            <w:rFonts w:ascii="Times New Roman" w:eastAsia="Times New Roman" w:hAnsi="Times New Roman" w:cs="Times New Roman"/>
            <w:bCs/>
            <w:color w:val="26282F"/>
            <w:sz w:val="24"/>
            <w:szCs w:val="24"/>
            <w:lang w:eastAsia="ru-RU"/>
          </w:rPr>
          <w:t>форма N ОС-6</w:t>
        </w:r>
      </w:hyperlink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) и (или) инвентарной карточки группового учета объектов основных средств (унифицированная </w:t>
      </w:r>
      <w:hyperlink r:id="rId32" w:history="1">
        <w:r w:rsidRPr="00237C1C">
          <w:rPr>
            <w:rFonts w:ascii="Times New Roman" w:eastAsia="Times New Roman" w:hAnsi="Times New Roman" w:cs="Times New Roman"/>
            <w:bCs/>
            <w:color w:val="26282F"/>
            <w:sz w:val="24"/>
            <w:szCs w:val="24"/>
            <w:lang w:eastAsia="ru-RU"/>
          </w:rPr>
          <w:t>форма N ОС-6а</w:t>
        </w:r>
      </w:hyperlink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) и (или) инвентарной книги учета объектов основных средств (унифицированная </w:t>
      </w:r>
      <w:hyperlink r:id="rId33" w:history="1">
        <w:r w:rsidRPr="00237C1C">
          <w:rPr>
            <w:rFonts w:ascii="Times New Roman" w:eastAsia="Times New Roman" w:hAnsi="Times New Roman" w:cs="Times New Roman"/>
            <w:bCs/>
            <w:color w:val="26282F"/>
            <w:sz w:val="24"/>
            <w:szCs w:val="24"/>
            <w:lang w:eastAsia="ru-RU"/>
          </w:rPr>
          <w:t>форма N ОС-6б</w:t>
        </w:r>
      </w:hyperlink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 либо по формам, утвержденным заявителем) (при наличии).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10. Информация о банковских реквизитах СМСП.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237"/>
        <w:gridCol w:w="1549"/>
        <w:gridCol w:w="4961"/>
      </w:tblGrid>
      <w:tr w:rsidR="00237C1C" w:rsidRPr="00237C1C" w:rsidTr="001A1DA1">
        <w:trPr>
          <w:trHeight w:val="1957"/>
        </w:trPr>
        <w:tc>
          <w:tcPr>
            <w:tcW w:w="3237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Приложение № 4</w:t>
            </w:r>
          </w:p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 Порядку предоставления субсидий СМСП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</w:tr>
    </w:tbl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Опись документов, предоставляемых юридическим лицом для участия в конкурсном отборе субъектов малого и среднего предпринимательства для предоставления субсидий СМСП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наименование субъекта малого (среднего) предпринимательства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"/>
        <w:gridCol w:w="6624"/>
        <w:gridCol w:w="1918"/>
      </w:tblGrid>
      <w:tr w:rsidR="00237C1C" w:rsidRPr="00237C1C" w:rsidTr="001A1DA1">
        <w:tc>
          <w:tcPr>
            <w:tcW w:w="817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3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1950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Номер страниц</w:t>
            </w:r>
          </w:p>
        </w:tc>
      </w:tr>
      <w:tr w:rsidR="00237C1C" w:rsidRPr="00237C1C" w:rsidTr="001A1DA1">
        <w:tc>
          <w:tcPr>
            <w:tcW w:w="817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3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237C1C" w:rsidRPr="00237C1C" w:rsidTr="001A1DA1">
        <w:tc>
          <w:tcPr>
            <w:tcW w:w="817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3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237C1C" w:rsidRPr="00237C1C" w:rsidTr="001A1DA1">
        <w:tc>
          <w:tcPr>
            <w:tcW w:w="817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3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237C1C" w:rsidRPr="00237C1C" w:rsidTr="001A1DA1">
        <w:tc>
          <w:tcPr>
            <w:tcW w:w="817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803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</w:tbl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должность и ФИО руководителя                             подпись                                  дата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Юридического лица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237"/>
        <w:gridCol w:w="1549"/>
        <w:gridCol w:w="4961"/>
      </w:tblGrid>
      <w:tr w:rsidR="00237C1C" w:rsidRPr="00237C1C" w:rsidTr="001A1DA1">
        <w:tc>
          <w:tcPr>
            <w:tcW w:w="3237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Приложение № 5</w:t>
            </w:r>
          </w:p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 Порядку предоставления субсидий СМСП в целях возмещения части затрат, связанных с приобретением оборудования в целях создания и (или) развития и (или) модернизации производства товаров</w:t>
            </w:r>
          </w:p>
        </w:tc>
      </w:tr>
    </w:tbl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ЗАЯВКА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proofErr w:type="gramStart"/>
      <w:r w:rsidRPr="00237C1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предоставляемая  юридическим</w:t>
      </w:r>
      <w:proofErr w:type="gramEnd"/>
      <w:r w:rsidRPr="00237C1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лицом для участия в конкурсном отборе субъектов малого и среднего предпринимательства для предоставления субсидий СМСП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___________________________________________________________________________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наименование субъекта малого (среднего) предпринимательства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на участие в конкурсном отборе субъектов малого и среднего предпринимательства для предоставления субсидий СМСП в целях возмещения части затрат, связанных с приобретением </w:t>
      </w:r>
      <w:proofErr w:type="gramStart"/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оборудования  в</w:t>
      </w:r>
      <w:proofErr w:type="gramEnd"/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целях создания и (или) развития) модернизации производства товаров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Изучив Порядок проведения конкурсного отбора субъектов малого и среднего предпринимательства для предоставления субсидий СМСП в целях возмещения части затрат, связанных с приобретением оборудования в целях создания  и (или) развития либо модернизации производства товаров (работ, услуг)</w:t>
      </w: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softHyphen/>
      </w: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softHyphen/>
      </w: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softHyphen/>
        <w:t>______________ (организационно - правовая форма и наименование юридического лица) в лице__________________ действующего на основании ___________ сообщает о согласии участвовать в конкурсном отборе на условиях, установленных Порядком предоставления субсидий СМСП в целях возмещения части затрат, связанных с приобретением оборудования в целях создания и (или) развития либо модернизации производства товаров, и направляет в адрес организатора конкурса настоящую конкурсную заявку.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Настоящим сообщаю и подтверждаю следующую </w:t>
      </w:r>
      <w:proofErr w:type="gramStart"/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информацию  о</w:t>
      </w:r>
      <w:proofErr w:type="gramEnd"/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_________ (организационно – правовая форма и наименование юридического лица):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9"/>
        <w:gridCol w:w="4637"/>
      </w:tblGrid>
      <w:tr w:rsidR="00237C1C" w:rsidRPr="00237C1C" w:rsidTr="001A1DA1">
        <w:tc>
          <w:tcPr>
            <w:tcW w:w="4785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Выручка от реализации товаров за предшествующий календарный год без учета налога на добавленную стоимость составила (руб.) </w:t>
            </w:r>
          </w:p>
        </w:tc>
        <w:tc>
          <w:tcPr>
            <w:tcW w:w="4786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237C1C" w:rsidRPr="00237C1C" w:rsidTr="001A1DA1">
        <w:tc>
          <w:tcPr>
            <w:tcW w:w="4785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Средняя численность работников за предшествующий календарный год составила (чел.)</w:t>
            </w:r>
          </w:p>
        </w:tc>
        <w:tc>
          <w:tcPr>
            <w:tcW w:w="4786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237C1C" w:rsidRPr="00237C1C" w:rsidTr="001A1DA1">
        <w:tc>
          <w:tcPr>
            <w:tcW w:w="4785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</w:t>
            </w: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lastRenderedPageBreak/>
              <w:t xml:space="preserve">фондов в уставном (складочном) капитале (паевом фонде) составляет (%) </w:t>
            </w:r>
          </w:p>
        </w:tc>
        <w:tc>
          <w:tcPr>
            <w:tcW w:w="4786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237C1C" w:rsidRPr="00237C1C" w:rsidTr="001A1DA1">
        <w:tc>
          <w:tcPr>
            <w:tcW w:w="4785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Суммарная доля участия иностранных граждан в уставном (складочном) капитале (паевом фонде) составляет (%)</w:t>
            </w:r>
          </w:p>
        </w:tc>
        <w:tc>
          <w:tcPr>
            <w:tcW w:w="4786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237C1C" w:rsidRPr="00237C1C" w:rsidTr="001A1DA1">
        <w:tc>
          <w:tcPr>
            <w:tcW w:w="4785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Доля участия, принадлежащая одному или нескольким юридическим лицам, не являющимся </w:t>
            </w:r>
            <w:proofErr w:type="gramStart"/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субъектами малого и среднего предпринимательства</w:t>
            </w:r>
            <w:proofErr w:type="gramEnd"/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составляет (%)</w:t>
            </w:r>
          </w:p>
        </w:tc>
        <w:tc>
          <w:tcPr>
            <w:tcW w:w="4786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237C1C" w:rsidRPr="00237C1C" w:rsidTr="001A1DA1">
        <w:tc>
          <w:tcPr>
            <w:tcW w:w="4785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Информация о количестве юридических лиц –участниках, акционерах заявителя</w:t>
            </w:r>
          </w:p>
        </w:tc>
        <w:tc>
          <w:tcPr>
            <w:tcW w:w="4786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237C1C" w:rsidRPr="00237C1C" w:rsidTr="001A1DA1">
        <w:tc>
          <w:tcPr>
            <w:tcW w:w="4785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Фактическое месторасположение</w:t>
            </w:r>
          </w:p>
        </w:tc>
        <w:tc>
          <w:tcPr>
            <w:tcW w:w="4786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237C1C" w:rsidRPr="00237C1C" w:rsidTr="001A1DA1">
        <w:tc>
          <w:tcPr>
            <w:tcW w:w="4785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786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237C1C" w:rsidRPr="00237C1C" w:rsidTr="001A1DA1">
        <w:tc>
          <w:tcPr>
            <w:tcW w:w="4785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786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237C1C" w:rsidRPr="00237C1C" w:rsidTr="001A1DA1">
        <w:tc>
          <w:tcPr>
            <w:tcW w:w="4785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4786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237C1C" w:rsidRPr="00237C1C" w:rsidTr="001A1DA1">
        <w:tc>
          <w:tcPr>
            <w:tcW w:w="4785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786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237C1C" w:rsidRPr="00237C1C" w:rsidTr="001A1DA1">
        <w:tc>
          <w:tcPr>
            <w:tcW w:w="4785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Контактные телефоны (с указанием кода города)</w:t>
            </w:r>
          </w:p>
        </w:tc>
        <w:tc>
          <w:tcPr>
            <w:tcW w:w="4786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237C1C" w:rsidRPr="00237C1C" w:rsidTr="001A1DA1">
        <w:tc>
          <w:tcPr>
            <w:tcW w:w="4785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Факс (с указанием кода города)</w:t>
            </w:r>
          </w:p>
        </w:tc>
        <w:tc>
          <w:tcPr>
            <w:tcW w:w="4786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237C1C" w:rsidRPr="00237C1C" w:rsidTr="001A1DA1">
        <w:tc>
          <w:tcPr>
            <w:tcW w:w="4785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  <w:tc>
          <w:tcPr>
            <w:tcW w:w="4786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</w:tbl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  не является участником соглашений о разделе продукции;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 не осуществляет предпринимательскую деятельность в сфере игорного бизнеса;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 не находится в стадии реорганизации, ликвидации, несостоятельности (банкротства).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Гарантирую достоверность информации, содержащейся в представленных мною документах согласно описи.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должность и ФИО руководителя                            подпись                            дата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юридического лица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237"/>
        <w:gridCol w:w="1549"/>
        <w:gridCol w:w="4961"/>
      </w:tblGrid>
      <w:tr w:rsidR="00237C1C" w:rsidRPr="00237C1C" w:rsidTr="001A1DA1">
        <w:tc>
          <w:tcPr>
            <w:tcW w:w="3237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Приложение № 6</w:t>
            </w:r>
          </w:p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 Порядку предоставления субсидий СМСП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</w:tr>
    </w:tbl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Перечень</w:t>
      </w:r>
      <w:r w:rsidRPr="00237C1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документов, представляемых юридическими лицами, для участия в конкурсе на получение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1. Опись документов по форме согласно Приложения № 4 к настоящему Порядку.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2. Заявление по форме согласно Приложения № 5 к настоящему Порядку.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3. Копия свидетельства о государственной регистрации юридического лица или свидетельства о внесении записи в Единый государственный реестр юридических лиц о юридическом лице, зарегистрированном до 01.07.2002 года.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4. Копия свидетельства о постановке на учет российской организации в налоговом органе по месту нахождения на территории Российской Федерации.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5. Копия устава юридического лица.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6. 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7. Копия всех страниц паспорта руководителя юридического лица.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8. Копия(и) всех страниц паспорта(</w:t>
      </w:r>
      <w:proofErr w:type="spellStart"/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ов</w:t>
      </w:r>
      <w:proofErr w:type="spellEnd"/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 учредителя(ей) юридического лица.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9. Информация о принадлежности участника(</w:t>
      </w:r>
      <w:proofErr w:type="spellStart"/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ов</w:t>
      </w:r>
      <w:proofErr w:type="spellEnd"/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 СМСП - юридического(их) лица(лиц) к СМСП (по форме согласно Приложения № 8, при наличии у СМСП доли участия юридического(их) лица(лиц) в уставном (складочном) капитале (паевом фонде).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10. Выписка из Единого государственного реестра юридических лиц, сформированная на дату не ранее, чем за 30 дней до даты поступления конкурсной заявки организатору конкурса (представляется заявителем в добровольном порядке).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11. Справка налогового органа о состоянии расчетов по платежам, сформированная на дату не ранее, чем за 30 дней до даты поступления конкурсной заявки организатору конкурса (представляется заявителем в добровольном порядке).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12. Справка об отсутствии задолженности по выплате заработной платы по состоянию на дату подписания заявки на участие в конкурсном отборе для предоставления субсидии (представляется в свободной форме).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13. Технико-экономическое обоснование проекта по созданию и (или) развитию либо модернизации производства товаров (работ, услуг) (по форме согласно Приложения № 7)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14. Копии документов, подтверждающих затраты юридического лица на приобретение оборудования, включая затраты на его монтаж, произведенные не ранее 01.01.2013 года: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1) копия договора на приобретение в собственность оборудования, включая затраты на монтаж оборудования, и (или) документы, подтверждающие заключение сделки на приобретение в собственность оборудования, включая затраты на монтаж оборудования;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2) копия платежного поручения, инкассового поручения, платежного требования, платежного ордера, подтверждающих фактическую оплату оборудования с отметкой банка;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3) копия документа, указанного в основании платежного поручения инкассового поручения, платежного требования, платежного ордера;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4) копия товарной накладной и (или) акта приема-передачи оборудования и (или) универсального передаточного документа, подтверждающего приобретение в собственность оборудования;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5) копия акта, подтверждающего оказание услуг (произведение работ) по монтажу оборудования;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6) копия бухгалтерского документа, подтверждающего постановку на баланс приобретенного оборудования (по формам, утвержденным </w:t>
      </w:r>
      <w:hyperlink r:id="rId34" w:history="1">
        <w:r w:rsidRPr="00237C1C">
          <w:rPr>
            <w:rFonts w:ascii="Times New Roman" w:eastAsia="Times New Roman" w:hAnsi="Times New Roman" w:cs="Times New Roman"/>
            <w:bCs/>
            <w:color w:val="26282F"/>
            <w:sz w:val="24"/>
            <w:szCs w:val="24"/>
            <w:lang w:eastAsia="ru-RU"/>
          </w:rPr>
          <w:t>Постановлением</w:t>
        </w:r>
      </w:hyperlink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Госкомстата Российской Федерации от 21.01.2003 N 7 "Об утверждении унифицированных форм первичной документации по учету основных средств": инвентарной карточки учета объекта основных средств (унифицированная </w:t>
      </w:r>
      <w:hyperlink r:id="rId35" w:history="1">
        <w:r w:rsidRPr="00237C1C">
          <w:rPr>
            <w:rFonts w:ascii="Times New Roman" w:eastAsia="Times New Roman" w:hAnsi="Times New Roman" w:cs="Times New Roman"/>
            <w:bCs/>
            <w:color w:val="26282F"/>
            <w:sz w:val="24"/>
            <w:szCs w:val="24"/>
            <w:lang w:eastAsia="ru-RU"/>
          </w:rPr>
          <w:t>форма N ОС-6</w:t>
        </w:r>
      </w:hyperlink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) и (или) инвентарной карточки группового учета объектов основных средств (унифицированная </w:t>
      </w:r>
      <w:hyperlink r:id="rId36" w:history="1">
        <w:r w:rsidRPr="00237C1C">
          <w:rPr>
            <w:rFonts w:ascii="Times New Roman" w:eastAsia="Times New Roman" w:hAnsi="Times New Roman" w:cs="Times New Roman"/>
            <w:bCs/>
            <w:color w:val="26282F"/>
            <w:sz w:val="24"/>
            <w:szCs w:val="24"/>
            <w:lang w:eastAsia="ru-RU"/>
          </w:rPr>
          <w:t>форма N ОС-6а</w:t>
        </w:r>
      </w:hyperlink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) и (или) инвентарной книги учета объектов основных средств (унифицированная </w:t>
      </w:r>
      <w:hyperlink r:id="rId37" w:history="1">
        <w:r w:rsidRPr="00237C1C">
          <w:rPr>
            <w:rFonts w:ascii="Times New Roman" w:eastAsia="Times New Roman" w:hAnsi="Times New Roman" w:cs="Times New Roman"/>
            <w:bCs/>
            <w:color w:val="26282F"/>
            <w:sz w:val="24"/>
            <w:szCs w:val="24"/>
            <w:lang w:eastAsia="ru-RU"/>
          </w:rPr>
          <w:t>форма N ОС-6б</w:t>
        </w:r>
      </w:hyperlink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 либо по формам, утвержденным руководителем юридического лица).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15. Информация о банковских реквизитах СМСП.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957D21" w:rsidRPr="00237C1C" w:rsidRDefault="00957D21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237"/>
        <w:gridCol w:w="1549"/>
        <w:gridCol w:w="4961"/>
      </w:tblGrid>
      <w:tr w:rsidR="00237C1C" w:rsidRPr="00237C1C" w:rsidTr="001A1DA1">
        <w:tc>
          <w:tcPr>
            <w:tcW w:w="3237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Приложение № 7</w:t>
            </w:r>
          </w:p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 Порядку предоставления субсидий СМСП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</w:tr>
    </w:tbl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Технико-экономическое обоснование проекта по созданию и (или) развитию либо модернизации производства товаров (работ, услуг).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Общая информация об индивидуальном предпринимателе, главе крестьянского (фермерского) хозяйства или юридическом лице.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……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Общее описание деятельности индивидуального предпринимателя, главы крестьянского (фермерского) хозяйства или юридического лица по производству товаров.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…..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Описание приобретенного оборудования, и задач, которые планировалось выполнить с помощью данного оборудования.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…..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Результаты использования приобретенного оборудования.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…...  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индивидуальный предприниматель, глава                    подпись                 дата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крестьянского (фермерского) хозяйства 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или должность руководителя 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юридического лица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237"/>
        <w:gridCol w:w="1549"/>
        <w:gridCol w:w="4961"/>
      </w:tblGrid>
      <w:tr w:rsidR="00237C1C" w:rsidRPr="00237C1C" w:rsidTr="001A1DA1">
        <w:tc>
          <w:tcPr>
            <w:tcW w:w="3237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49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Приложение № 8</w:t>
            </w:r>
          </w:p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 Порядку предоставления субсидий СМСП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</w:tr>
    </w:tbl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C1C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237C1C" w:rsidRPr="00237C1C" w:rsidRDefault="00237C1C" w:rsidP="00237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C1C">
        <w:rPr>
          <w:rFonts w:ascii="Times New Roman" w:eastAsia="Times New Roman" w:hAnsi="Times New Roman" w:cs="Times New Roman"/>
          <w:b/>
          <w:sz w:val="24"/>
          <w:szCs w:val="24"/>
        </w:rPr>
        <w:t>о принадлежности юридического лица – участника (акционера)</w:t>
      </w:r>
    </w:p>
    <w:p w:rsidR="00237C1C" w:rsidRPr="00237C1C" w:rsidRDefault="00237C1C" w:rsidP="00237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C1C">
        <w:rPr>
          <w:rFonts w:ascii="Times New Roman" w:eastAsia="Times New Roman" w:hAnsi="Times New Roman" w:cs="Times New Roman"/>
          <w:b/>
          <w:sz w:val="24"/>
          <w:szCs w:val="24"/>
        </w:rPr>
        <w:t>к субъекту малого и среднего предпринимательства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Настоящим сообщаю и подтверждаю следующую информацию о ______________ (организационно – правовая форма и наименование юридического лица), доля которого в уставном (складочном) капитале (паевом фонде) ______________________________ (организационно – правовая форма и наименование юридического лица – </w:t>
      </w:r>
      <w:proofErr w:type="gramStart"/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СМСП)   </w:t>
      </w:r>
      <w:proofErr w:type="gramEnd"/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составляет ______%: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9"/>
        <w:gridCol w:w="4637"/>
      </w:tblGrid>
      <w:tr w:rsidR="00237C1C" w:rsidRPr="00237C1C" w:rsidTr="001A1DA1">
        <w:tc>
          <w:tcPr>
            <w:tcW w:w="4785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786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237C1C" w:rsidRPr="00237C1C" w:rsidTr="001A1DA1">
        <w:tc>
          <w:tcPr>
            <w:tcW w:w="4785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786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237C1C" w:rsidRPr="00237C1C" w:rsidTr="001A1DA1">
        <w:tc>
          <w:tcPr>
            <w:tcW w:w="4785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Выручка от реализации товаров за предшествующий календарный год без учета налога на добавленную стоимость составила (руб.)</w:t>
            </w:r>
          </w:p>
        </w:tc>
        <w:tc>
          <w:tcPr>
            <w:tcW w:w="4786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237C1C" w:rsidRPr="00237C1C" w:rsidTr="001A1DA1">
        <w:tc>
          <w:tcPr>
            <w:tcW w:w="4785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Средняя численность работников за предшествующий календарный год составила (чел.)</w:t>
            </w:r>
          </w:p>
        </w:tc>
        <w:tc>
          <w:tcPr>
            <w:tcW w:w="4786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237C1C" w:rsidRPr="00237C1C" w:rsidTr="001A1DA1">
        <w:tc>
          <w:tcPr>
            <w:tcW w:w="4785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</w:t>
            </w:r>
            <w:proofErr w:type="gramStart"/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составляет  (</w:t>
            </w:r>
            <w:proofErr w:type="gramEnd"/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4786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237C1C" w:rsidRPr="00237C1C" w:rsidTr="001A1DA1">
        <w:tc>
          <w:tcPr>
            <w:tcW w:w="4785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Суммарная доля участия иностранных граждан в уставном (складочном) капитале (паевом фонде) </w:t>
            </w:r>
            <w:proofErr w:type="gramStart"/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составляет  (</w:t>
            </w:r>
            <w:proofErr w:type="gramEnd"/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4786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237C1C" w:rsidRPr="00237C1C" w:rsidTr="001A1DA1">
        <w:tc>
          <w:tcPr>
            <w:tcW w:w="4785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Доля участия, принадлежащая одному или нескольким юридическим лицам, не являющимся субъектами малого и среднего предпринимательства </w:t>
            </w:r>
            <w:proofErr w:type="gramStart"/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составляет  (</w:t>
            </w:r>
            <w:proofErr w:type="gramEnd"/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4786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237C1C" w:rsidRPr="00237C1C" w:rsidTr="001A1DA1">
        <w:tc>
          <w:tcPr>
            <w:tcW w:w="4785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Фактическое месторасположение</w:t>
            </w:r>
          </w:p>
        </w:tc>
        <w:tc>
          <w:tcPr>
            <w:tcW w:w="4786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237C1C" w:rsidRPr="00237C1C" w:rsidTr="001A1DA1">
        <w:tc>
          <w:tcPr>
            <w:tcW w:w="4785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lastRenderedPageBreak/>
              <w:t>Контактные телефоны (с указанием кода города)</w:t>
            </w:r>
          </w:p>
        </w:tc>
        <w:tc>
          <w:tcPr>
            <w:tcW w:w="4786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237C1C" w:rsidRPr="00237C1C" w:rsidTr="001A1DA1">
        <w:tc>
          <w:tcPr>
            <w:tcW w:w="4785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Факс (с указанием кода города)</w:t>
            </w:r>
          </w:p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37C1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786" w:type="dxa"/>
          </w:tcPr>
          <w:p w:rsidR="00237C1C" w:rsidRPr="00237C1C" w:rsidRDefault="00237C1C" w:rsidP="00237C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</w:tbl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Должность и ФИО руководителя                               подпись                          дата</w:t>
      </w:r>
    </w:p>
    <w:p w:rsidR="00237C1C" w:rsidRPr="00237C1C" w:rsidRDefault="00237C1C" w:rsidP="00237C1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37C1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Юридического лица</w:t>
      </w:r>
    </w:p>
    <w:p w:rsidR="00237C1C" w:rsidRPr="00237C1C" w:rsidRDefault="00237C1C" w:rsidP="00237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C" w:rsidRPr="00237C1C" w:rsidRDefault="00237C1C" w:rsidP="00237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C" w:rsidRPr="00237C1C" w:rsidRDefault="00237C1C" w:rsidP="00237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C" w:rsidRPr="00237C1C" w:rsidRDefault="00237C1C" w:rsidP="00237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C" w:rsidRPr="00237C1C" w:rsidRDefault="00237C1C" w:rsidP="00237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C" w:rsidRPr="00237C1C" w:rsidRDefault="00237C1C" w:rsidP="00237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C" w:rsidRPr="00237C1C" w:rsidRDefault="00237C1C" w:rsidP="00237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C" w:rsidRPr="00237C1C" w:rsidRDefault="00237C1C" w:rsidP="00237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C" w:rsidRPr="00237C1C" w:rsidRDefault="00237C1C" w:rsidP="00237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C" w:rsidRPr="00237C1C" w:rsidRDefault="00237C1C" w:rsidP="00237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C" w:rsidRPr="00237C1C" w:rsidRDefault="00237C1C" w:rsidP="00237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C" w:rsidRPr="00237C1C" w:rsidRDefault="00237C1C" w:rsidP="00237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C" w:rsidRPr="00237C1C" w:rsidRDefault="00237C1C" w:rsidP="00237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C" w:rsidRPr="00237C1C" w:rsidRDefault="00237C1C" w:rsidP="00237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C" w:rsidRPr="00237C1C" w:rsidRDefault="00237C1C" w:rsidP="00237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C" w:rsidRPr="00237C1C" w:rsidRDefault="00237C1C" w:rsidP="00237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C" w:rsidRPr="00237C1C" w:rsidRDefault="00237C1C" w:rsidP="00237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C" w:rsidRPr="00237C1C" w:rsidRDefault="00237C1C" w:rsidP="00237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C" w:rsidRPr="00237C1C" w:rsidRDefault="00237C1C" w:rsidP="00237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C" w:rsidRPr="00237C1C" w:rsidRDefault="00237C1C" w:rsidP="00237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C" w:rsidRPr="00237C1C" w:rsidRDefault="00237C1C" w:rsidP="00237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C" w:rsidRPr="00237C1C" w:rsidRDefault="00237C1C" w:rsidP="00237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C" w:rsidRPr="00237C1C" w:rsidRDefault="00237C1C" w:rsidP="00237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C" w:rsidRPr="00237C1C" w:rsidRDefault="00237C1C" w:rsidP="00237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C" w:rsidRPr="00237C1C" w:rsidRDefault="00237C1C" w:rsidP="00237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C" w:rsidRPr="00237C1C" w:rsidRDefault="00237C1C" w:rsidP="00237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C" w:rsidRPr="00237C1C" w:rsidRDefault="00237C1C" w:rsidP="00237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C" w:rsidRPr="00237C1C" w:rsidRDefault="00237C1C" w:rsidP="00237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C" w:rsidRPr="00237C1C" w:rsidRDefault="00237C1C" w:rsidP="00237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C" w:rsidRPr="00237C1C" w:rsidRDefault="00237C1C" w:rsidP="00237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C" w:rsidRPr="00237C1C" w:rsidRDefault="00237C1C" w:rsidP="00237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C" w:rsidRPr="00237C1C" w:rsidRDefault="00237C1C" w:rsidP="00237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C" w:rsidRPr="00237C1C" w:rsidRDefault="00237C1C" w:rsidP="00237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C" w:rsidRPr="00237C1C" w:rsidRDefault="00237C1C" w:rsidP="00237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C" w:rsidRPr="00237C1C" w:rsidRDefault="00237C1C" w:rsidP="00237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C" w:rsidRPr="00237C1C" w:rsidRDefault="00237C1C" w:rsidP="00237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C" w:rsidRPr="00237C1C" w:rsidRDefault="00237C1C" w:rsidP="00237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C" w:rsidRPr="00237C1C" w:rsidRDefault="00237C1C" w:rsidP="00237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1C" w:rsidRPr="00237C1C" w:rsidRDefault="00237C1C" w:rsidP="00237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37C1C" w:rsidRPr="00237C1C" w:rsidSect="00957D21">
      <w:headerReference w:type="even" r:id="rId38"/>
      <w:headerReference w:type="default" r:id="rId39"/>
      <w:footerReference w:type="even" r:id="rId40"/>
      <w:footerReference w:type="default" r:id="rId41"/>
      <w:pgSz w:w="11900" w:h="16800"/>
      <w:pgMar w:top="719" w:right="843" w:bottom="56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5B1" w:rsidRDefault="005635B1">
      <w:pPr>
        <w:spacing w:after="0" w:line="240" w:lineRule="auto"/>
      </w:pPr>
      <w:r>
        <w:separator/>
      </w:r>
    </w:p>
  </w:endnote>
  <w:endnote w:type="continuationSeparator" w:id="0">
    <w:p w:rsidR="005635B1" w:rsidRDefault="0056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D0C" w:rsidRDefault="00237C1C" w:rsidP="001A21A0">
    <w:pPr>
      <w:pStyle w:val="afc"/>
      <w:framePr w:wrap="around" w:vAnchor="text" w:hAnchor="margin" w:xAlign="right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end"/>
    </w:r>
  </w:p>
  <w:p w:rsidR="008A4D0C" w:rsidRDefault="005635B1" w:rsidP="001A21A0">
    <w:pPr>
      <w:pStyle w:val="af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D0C" w:rsidRDefault="005635B1" w:rsidP="001A21A0">
    <w:pPr>
      <w:pStyle w:val="afc"/>
      <w:framePr w:wrap="around" w:vAnchor="text" w:hAnchor="margin" w:xAlign="right" w:y="1"/>
      <w:rPr>
        <w:rStyle w:val="aff9"/>
      </w:rPr>
    </w:pPr>
  </w:p>
  <w:p w:rsidR="008A4D0C" w:rsidRDefault="005635B1" w:rsidP="001A21A0">
    <w:pPr>
      <w:pStyle w:val="af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5B1" w:rsidRDefault="005635B1">
      <w:pPr>
        <w:spacing w:after="0" w:line="240" w:lineRule="auto"/>
      </w:pPr>
      <w:r>
        <w:separator/>
      </w:r>
    </w:p>
  </w:footnote>
  <w:footnote w:type="continuationSeparator" w:id="0">
    <w:p w:rsidR="005635B1" w:rsidRDefault="00563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D0C" w:rsidRDefault="00237C1C" w:rsidP="001A21A0">
    <w:pPr>
      <w:pStyle w:val="afe"/>
      <w:framePr w:wrap="around" w:vAnchor="text" w:hAnchor="margin" w:xAlign="right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end"/>
    </w:r>
  </w:p>
  <w:p w:rsidR="008A4D0C" w:rsidRDefault="005635B1" w:rsidP="001A21A0">
    <w:pPr>
      <w:pStyle w:val="af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D0C" w:rsidRDefault="005635B1" w:rsidP="001A21A0">
    <w:pPr>
      <w:pStyle w:val="afe"/>
      <w:framePr w:wrap="around" w:vAnchor="text" w:hAnchor="margin" w:xAlign="right" w:y="1"/>
      <w:rPr>
        <w:rStyle w:val="aff9"/>
      </w:rPr>
    </w:pPr>
  </w:p>
  <w:p w:rsidR="008A4D0C" w:rsidRPr="00CF5632" w:rsidRDefault="005635B1" w:rsidP="001A21A0">
    <w:pPr>
      <w:pStyle w:val="afe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EB26DA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412C96"/>
    <w:multiLevelType w:val="hybridMultilevel"/>
    <w:tmpl w:val="E1F29642"/>
    <w:lvl w:ilvl="0" w:tplc="A3661758">
      <w:start w:val="2020"/>
      <w:numFmt w:val="bullet"/>
      <w:pStyle w:val="a"/>
      <w:lvlText w:val="-"/>
      <w:lvlJc w:val="left"/>
      <w:pPr>
        <w:ind w:left="4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2" w15:restartNumberingAfterBreak="0">
    <w:nsid w:val="1B040BCC"/>
    <w:multiLevelType w:val="hybridMultilevel"/>
    <w:tmpl w:val="91E0CF3E"/>
    <w:lvl w:ilvl="0" w:tplc="9D2C223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41704"/>
    <w:multiLevelType w:val="multilevel"/>
    <w:tmpl w:val="B48004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4DF27C16"/>
    <w:multiLevelType w:val="hybridMultilevel"/>
    <w:tmpl w:val="079AF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8565A0"/>
    <w:multiLevelType w:val="multilevel"/>
    <w:tmpl w:val="023AD386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D6"/>
    <w:rsid w:val="001302A1"/>
    <w:rsid w:val="00237C1C"/>
    <w:rsid w:val="005635B1"/>
    <w:rsid w:val="00957D21"/>
    <w:rsid w:val="00E6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866A2-C5B8-449C-A732-0E114055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9"/>
    <w:qFormat/>
    <w:rsid w:val="00237C1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237C1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237C1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237C1C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237C1C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237C1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37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37C1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37C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37C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237C1C"/>
  </w:style>
  <w:style w:type="paragraph" w:customStyle="1" w:styleId="a4">
    <w:name w:val="Знак"/>
    <w:basedOn w:val="a0"/>
    <w:uiPriority w:val="99"/>
    <w:rsid w:val="00237C1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237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rsid w:val="00237C1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rsid w:val="00237C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"/>
    <w:basedOn w:val="a0"/>
    <w:uiPriority w:val="99"/>
    <w:rsid w:val="00237C1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Знак Знак Знак Знак"/>
    <w:basedOn w:val="a0"/>
    <w:uiPriority w:val="99"/>
    <w:rsid w:val="00237C1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23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0"/>
    <w:uiPriority w:val="99"/>
    <w:qFormat/>
    <w:rsid w:val="00237C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ConsPlusCell">
    <w:name w:val="ConsPlusCell"/>
    <w:uiPriority w:val="99"/>
    <w:rsid w:val="00237C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Plain Text"/>
    <w:basedOn w:val="a0"/>
    <w:link w:val="ab"/>
    <w:uiPriority w:val="99"/>
    <w:rsid w:val="00237C1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uiPriority w:val="99"/>
    <w:rsid w:val="00237C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aliases w:val="Основной текст1,Основной текст Знак Знак,bt"/>
    <w:basedOn w:val="a0"/>
    <w:link w:val="ad"/>
    <w:uiPriority w:val="99"/>
    <w:rsid w:val="00237C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aliases w:val="Основной текст1 Знак1,Основной текст Знак Знак Знак1,bt Знак1"/>
    <w:basedOn w:val="a1"/>
    <w:link w:val="ac"/>
    <w:uiPriority w:val="99"/>
    <w:rsid w:val="00237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annotation text"/>
    <w:basedOn w:val="a0"/>
    <w:link w:val="af"/>
    <w:uiPriority w:val="99"/>
    <w:unhideWhenUsed/>
    <w:rsid w:val="00237C1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237C1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rsid w:val="00237C1C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1">
    <w:name w:val="Тема примечания Знак"/>
    <w:basedOn w:val="af"/>
    <w:link w:val="af0"/>
    <w:uiPriority w:val="99"/>
    <w:rsid w:val="00237C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annotation reference"/>
    <w:basedOn w:val="a1"/>
    <w:uiPriority w:val="99"/>
    <w:rsid w:val="00237C1C"/>
    <w:rPr>
      <w:rFonts w:cs="Times New Roman"/>
      <w:sz w:val="16"/>
    </w:rPr>
  </w:style>
  <w:style w:type="paragraph" w:customStyle="1" w:styleId="ConsPlusNonformat">
    <w:name w:val="ConsPlusNonformat"/>
    <w:uiPriority w:val="99"/>
    <w:rsid w:val="00237C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Гипертекстовая ссылка"/>
    <w:uiPriority w:val="99"/>
    <w:rsid w:val="00237C1C"/>
    <w:rPr>
      <w:color w:val="106BBE"/>
    </w:rPr>
  </w:style>
  <w:style w:type="table" w:styleId="af4">
    <w:name w:val="Table Grid"/>
    <w:basedOn w:val="a2"/>
    <w:uiPriority w:val="99"/>
    <w:rsid w:val="00237C1C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237C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37C1C"/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Hyperlink"/>
    <w:basedOn w:val="a1"/>
    <w:uiPriority w:val="99"/>
    <w:rsid w:val="00237C1C"/>
    <w:rPr>
      <w:rFonts w:cs="Times New Roman"/>
      <w:color w:val="0000FF"/>
      <w:u w:val="single"/>
    </w:rPr>
  </w:style>
  <w:style w:type="paragraph" w:customStyle="1" w:styleId="7">
    <w:name w:val="Основной текст7"/>
    <w:basedOn w:val="a0"/>
    <w:uiPriority w:val="99"/>
    <w:rsid w:val="00237C1C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6">
    <w:name w:val="No Spacing"/>
    <w:uiPriority w:val="99"/>
    <w:qFormat/>
    <w:rsid w:val="00237C1C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0"/>
    <w:link w:val="af8"/>
    <w:uiPriority w:val="99"/>
    <w:rsid w:val="00237C1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1"/>
    <w:link w:val="af7"/>
    <w:uiPriority w:val="99"/>
    <w:rsid w:val="00237C1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1">
    <w:name w:val="Основной текст2"/>
    <w:basedOn w:val="a0"/>
    <w:link w:val="af9"/>
    <w:uiPriority w:val="99"/>
    <w:rsid w:val="00237C1C"/>
    <w:pPr>
      <w:shd w:val="clear" w:color="auto" w:fill="FFFFFF"/>
      <w:spacing w:before="900" w:after="900" w:line="240" w:lineRule="atLeast"/>
    </w:pPr>
    <w:rPr>
      <w:rFonts w:ascii="Times New Roman" w:eastAsia="Times New Roman" w:hAnsi="Times New Roman" w:cs="Times New Roman"/>
      <w:noProof/>
      <w:lang w:eastAsia="ru-RU"/>
    </w:rPr>
  </w:style>
  <w:style w:type="character" w:customStyle="1" w:styleId="af9">
    <w:name w:val="Основной текст_"/>
    <w:link w:val="21"/>
    <w:uiPriority w:val="99"/>
    <w:locked/>
    <w:rsid w:val="00237C1C"/>
    <w:rPr>
      <w:rFonts w:ascii="Times New Roman" w:eastAsia="Times New Roman" w:hAnsi="Times New Roman" w:cs="Times New Roman"/>
      <w:noProof/>
      <w:shd w:val="clear" w:color="auto" w:fill="FFFFFF"/>
      <w:lang w:val="ru-RU" w:eastAsia="ru-RU"/>
    </w:rPr>
  </w:style>
  <w:style w:type="paragraph" w:customStyle="1" w:styleId="13">
    <w:name w:val="1"/>
    <w:basedOn w:val="a0"/>
    <w:uiPriority w:val="99"/>
    <w:rsid w:val="00237C1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1 Знак Знак Знак Знак Знак Знак Знак Знак Знак"/>
    <w:basedOn w:val="a0"/>
    <w:uiPriority w:val="99"/>
    <w:rsid w:val="00237C1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5">
    <w:name w:val="Основной текст Знак1"/>
    <w:aliases w:val="Основной текст1 Знак,Основной текст Знак Знак Знак,bt Знак"/>
    <w:uiPriority w:val="99"/>
    <w:rsid w:val="00237C1C"/>
    <w:rPr>
      <w:sz w:val="24"/>
    </w:rPr>
  </w:style>
  <w:style w:type="paragraph" w:styleId="afa">
    <w:name w:val="Body Text Indent"/>
    <w:aliases w:val="Основной текст 1,Нумерованный список !!,Надин стиль,Iniiaiie oaeno 1"/>
    <w:basedOn w:val="a0"/>
    <w:link w:val="afb"/>
    <w:uiPriority w:val="99"/>
    <w:rsid w:val="00237C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aliases w:val="Основной текст 1 Знак,Нумерованный список !! Знак,Надин стиль Знак,Iniiaiie oaeno 1 Знак"/>
    <w:basedOn w:val="a1"/>
    <w:link w:val="afa"/>
    <w:uiPriority w:val="99"/>
    <w:rsid w:val="00237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0"/>
    <w:link w:val="afd"/>
    <w:uiPriority w:val="99"/>
    <w:rsid w:val="00237C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Нижний колонтитул Знак"/>
    <w:basedOn w:val="a1"/>
    <w:link w:val="afc"/>
    <w:uiPriority w:val="99"/>
    <w:rsid w:val="00237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нак Знак Знак1 Знак"/>
    <w:basedOn w:val="a0"/>
    <w:uiPriority w:val="99"/>
    <w:rsid w:val="00237C1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header"/>
    <w:basedOn w:val="a0"/>
    <w:link w:val="aff"/>
    <w:uiPriority w:val="99"/>
    <w:rsid w:val="00237C1C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">
    <w:name w:val="Верхний колонтитул Знак"/>
    <w:basedOn w:val="a1"/>
    <w:link w:val="afe"/>
    <w:uiPriority w:val="99"/>
    <w:rsid w:val="00237C1C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7">
    <w:name w:val="Знак Знак Знак1"/>
    <w:basedOn w:val="a0"/>
    <w:uiPriority w:val="99"/>
    <w:rsid w:val="00237C1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0"/>
    <w:link w:val="32"/>
    <w:uiPriority w:val="99"/>
    <w:rsid w:val="00237C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237C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0">
    <w:name w:val="Цветовое выделение"/>
    <w:uiPriority w:val="99"/>
    <w:rsid w:val="00237C1C"/>
    <w:rPr>
      <w:b/>
      <w:color w:val="26282F"/>
      <w:sz w:val="26"/>
    </w:rPr>
  </w:style>
  <w:style w:type="paragraph" w:customStyle="1" w:styleId="aff1">
    <w:name w:val="Комментарий"/>
    <w:basedOn w:val="a0"/>
    <w:next w:val="a0"/>
    <w:uiPriority w:val="99"/>
    <w:rsid w:val="00237C1C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237C1C"/>
    <w:pPr>
      <w:spacing w:before="0"/>
    </w:pPr>
    <w:rPr>
      <w:i/>
      <w:iCs/>
    </w:rPr>
  </w:style>
  <w:style w:type="paragraph" w:customStyle="1" w:styleId="ConsNormal">
    <w:name w:val="ConsNormal"/>
    <w:uiPriority w:val="99"/>
    <w:rsid w:val="00237C1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0"/>
    <w:link w:val="23"/>
    <w:uiPriority w:val="99"/>
    <w:rsid w:val="00237C1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237C1C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3">
    <w:name w:val="Таблицы (моноширинный)"/>
    <w:basedOn w:val="a0"/>
    <w:next w:val="a0"/>
    <w:uiPriority w:val="99"/>
    <w:rsid w:val="00237C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f4">
    <w:name w:val="Нормальный (таблица)"/>
    <w:basedOn w:val="a0"/>
    <w:next w:val="a0"/>
    <w:uiPriority w:val="99"/>
    <w:rsid w:val="00237C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Прижатый влево"/>
    <w:basedOn w:val="a0"/>
    <w:next w:val="a0"/>
    <w:uiPriority w:val="99"/>
    <w:rsid w:val="00237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0"/>
    <w:uiPriority w:val="99"/>
    <w:rsid w:val="00237C1C"/>
    <w:pPr>
      <w:widowControl w:val="0"/>
      <w:autoSpaceDE w:val="0"/>
      <w:autoSpaceDN w:val="0"/>
      <w:adjustRightInd w:val="0"/>
      <w:spacing w:after="0" w:line="240" w:lineRule="auto"/>
      <w:ind w:left="4820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newroman0">
    <w:name w:val="timesnewroman"/>
    <w:basedOn w:val="ac"/>
    <w:uiPriority w:val="99"/>
    <w:rsid w:val="00237C1C"/>
    <w:pPr>
      <w:spacing w:after="0"/>
      <w:ind w:firstLine="708"/>
      <w:jc w:val="both"/>
    </w:pPr>
    <w:rPr>
      <w:szCs w:val="20"/>
    </w:rPr>
  </w:style>
  <w:style w:type="paragraph" w:styleId="aff6">
    <w:name w:val="caption"/>
    <w:basedOn w:val="a0"/>
    <w:uiPriority w:val="99"/>
    <w:qFormat/>
    <w:rsid w:val="00237C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4">
    <w:name w:val="Body Text 2"/>
    <w:basedOn w:val="a0"/>
    <w:link w:val="25"/>
    <w:uiPriority w:val="99"/>
    <w:rsid w:val="00237C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237C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237C1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f7">
    <w:name w:val="Title"/>
    <w:basedOn w:val="a0"/>
    <w:link w:val="aff8"/>
    <w:uiPriority w:val="99"/>
    <w:qFormat/>
    <w:rsid w:val="00237C1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f8">
    <w:name w:val="Название Знак"/>
    <w:basedOn w:val="a1"/>
    <w:link w:val="aff7"/>
    <w:uiPriority w:val="99"/>
    <w:rsid w:val="00237C1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styleId="aff9">
    <w:name w:val="page number"/>
    <w:basedOn w:val="a1"/>
    <w:uiPriority w:val="99"/>
    <w:rsid w:val="00237C1C"/>
    <w:rPr>
      <w:rFonts w:cs="Times New Roman"/>
    </w:rPr>
  </w:style>
  <w:style w:type="paragraph" w:styleId="affa">
    <w:name w:val="footnote text"/>
    <w:basedOn w:val="a0"/>
    <w:link w:val="affb"/>
    <w:uiPriority w:val="99"/>
    <w:rsid w:val="00237C1C"/>
    <w:pPr>
      <w:spacing w:after="0" w:line="240" w:lineRule="auto"/>
    </w:pPr>
    <w:rPr>
      <w:rFonts w:ascii="Times New Roman" w:eastAsia="Times New Roman" w:hAnsi="Times New Roman" w:cs="Times New Roman"/>
      <w:spacing w:val="12"/>
      <w:sz w:val="28"/>
      <w:szCs w:val="28"/>
      <w:lang w:eastAsia="ru-RU"/>
    </w:rPr>
  </w:style>
  <w:style w:type="character" w:customStyle="1" w:styleId="affb">
    <w:name w:val="Текст сноски Знак"/>
    <w:basedOn w:val="a1"/>
    <w:link w:val="affa"/>
    <w:uiPriority w:val="99"/>
    <w:rsid w:val="00237C1C"/>
    <w:rPr>
      <w:rFonts w:ascii="Times New Roman" w:eastAsia="Times New Roman" w:hAnsi="Times New Roman" w:cs="Times New Roman"/>
      <w:spacing w:val="12"/>
      <w:sz w:val="28"/>
      <w:szCs w:val="28"/>
      <w:lang w:eastAsia="ru-RU"/>
    </w:rPr>
  </w:style>
  <w:style w:type="paragraph" w:customStyle="1" w:styleId="affc">
    <w:name w:val="???????"/>
    <w:uiPriority w:val="99"/>
    <w:rsid w:val="00237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Normal (Web)"/>
    <w:aliases w:val="Обычный (Web)"/>
    <w:basedOn w:val="a0"/>
    <w:uiPriority w:val="99"/>
    <w:rsid w:val="0023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0"/>
    <w:uiPriority w:val="99"/>
    <w:rsid w:val="00237C1C"/>
    <w:pPr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styleId="affe">
    <w:name w:val="FollowedHyperlink"/>
    <w:basedOn w:val="a1"/>
    <w:uiPriority w:val="99"/>
    <w:rsid w:val="00237C1C"/>
    <w:rPr>
      <w:rFonts w:cs="Times New Roman"/>
      <w:color w:val="800080"/>
      <w:u w:val="single"/>
    </w:rPr>
  </w:style>
  <w:style w:type="character" w:customStyle="1" w:styleId="mark1">
    <w:name w:val="mark1"/>
    <w:uiPriority w:val="99"/>
    <w:rsid w:val="00237C1C"/>
    <w:rPr>
      <w:b/>
      <w:color w:val="B60101"/>
      <w:sz w:val="21"/>
    </w:rPr>
  </w:style>
  <w:style w:type="table" w:customStyle="1" w:styleId="19">
    <w:name w:val="Сетка таблицы1"/>
    <w:uiPriority w:val="99"/>
    <w:rsid w:val="00237C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Тема примечания Знак1"/>
    <w:uiPriority w:val="99"/>
    <w:rsid w:val="00237C1C"/>
    <w:rPr>
      <w:b/>
    </w:rPr>
  </w:style>
  <w:style w:type="table" w:customStyle="1" w:styleId="26">
    <w:name w:val="Сетка таблицы2"/>
    <w:uiPriority w:val="99"/>
    <w:rsid w:val="00237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237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uiPriority w:val="99"/>
    <w:rsid w:val="0023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0"/>
    <w:uiPriority w:val="99"/>
    <w:rsid w:val="0023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0"/>
    <w:uiPriority w:val="99"/>
    <w:rsid w:val="0023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0"/>
    <w:uiPriority w:val="99"/>
    <w:rsid w:val="00237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0"/>
    <w:uiPriority w:val="99"/>
    <w:rsid w:val="0023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0"/>
    <w:uiPriority w:val="99"/>
    <w:rsid w:val="00237C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0"/>
    <w:uiPriority w:val="99"/>
    <w:rsid w:val="0023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237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0"/>
    <w:uiPriority w:val="99"/>
    <w:rsid w:val="00237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0"/>
    <w:uiPriority w:val="99"/>
    <w:rsid w:val="00237C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0"/>
    <w:uiPriority w:val="99"/>
    <w:rsid w:val="00237C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0"/>
    <w:uiPriority w:val="99"/>
    <w:rsid w:val="00237C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uiPriority w:val="99"/>
    <w:rsid w:val="00237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0"/>
    <w:uiPriority w:val="99"/>
    <w:rsid w:val="00237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0"/>
    <w:uiPriority w:val="99"/>
    <w:rsid w:val="00237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0"/>
    <w:uiPriority w:val="99"/>
    <w:rsid w:val="00237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0"/>
    <w:uiPriority w:val="99"/>
    <w:rsid w:val="00237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0"/>
    <w:uiPriority w:val="99"/>
    <w:rsid w:val="00237C1C"/>
    <w:pPr>
      <w:pBdr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0"/>
    <w:uiPriority w:val="99"/>
    <w:rsid w:val="00237C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0"/>
    <w:uiPriority w:val="99"/>
    <w:rsid w:val="00237C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0"/>
    <w:uiPriority w:val="99"/>
    <w:rsid w:val="00237C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0"/>
    <w:uiPriority w:val="99"/>
    <w:rsid w:val="00237C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0"/>
    <w:uiPriority w:val="99"/>
    <w:rsid w:val="00237C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0"/>
    <w:uiPriority w:val="99"/>
    <w:rsid w:val="00237C1C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0"/>
    <w:uiPriority w:val="99"/>
    <w:rsid w:val="00237C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0"/>
    <w:uiPriority w:val="99"/>
    <w:rsid w:val="00237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0"/>
    <w:uiPriority w:val="99"/>
    <w:rsid w:val="00237C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0"/>
    <w:uiPriority w:val="99"/>
    <w:rsid w:val="00237C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9">
    <w:name w:val="xl129"/>
    <w:basedOn w:val="a0"/>
    <w:uiPriority w:val="99"/>
    <w:rsid w:val="00237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0"/>
    <w:uiPriority w:val="99"/>
    <w:rsid w:val="00237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0"/>
    <w:uiPriority w:val="99"/>
    <w:rsid w:val="00237C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37">
    <w:name w:val="xl137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90099"/>
      <w:lang w:eastAsia="ru-RU"/>
    </w:rPr>
  </w:style>
  <w:style w:type="paragraph" w:customStyle="1" w:styleId="xl138">
    <w:name w:val="xl138"/>
    <w:basedOn w:val="a0"/>
    <w:uiPriority w:val="99"/>
    <w:rsid w:val="00237C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0099"/>
      <w:sz w:val="18"/>
      <w:szCs w:val="18"/>
      <w:lang w:eastAsia="ru-RU"/>
    </w:rPr>
  </w:style>
  <w:style w:type="paragraph" w:customStyle="1" w:styleId="xl139">
    <w:name w:val="xl139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0099"/>
      <w:sz w:val="24"/>
      <w:szCs w:val="24"/>
      <w:lang w:eastAsia="ru-RU"/>
    </w:rPr>
  </w:style>
  <w:style w:type="paragraph" w:customStyle="1" w:styleId="xl140">
    <w:name w:val="xl140"/>
    <w:basedOn w:val="a0"/>
    <w:uiPriority w:val="99"/>
    <w:rsid w:val="00237C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41">
    <w:name w:val="xl141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0099"/>
      <w:lang w:eastAsia="ru-RU"/>
    </w:rPr>
  </w:style>
  <w:style w:type="paragraph" w:customStyle="1" w:styleId="xl142">
    <w:name w:val="xl142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43">
    <w:name w:val="xl143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44">
    <w:name w:val="xl144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0099"/>
      <w:lang w:eastAsia="ru-RU"/>
    </w:rPr>
  </w:style>
  <w:style w:type="paragraph" w:customStyle="1" w:styleId="xl145">
    <w:name w:val="xl145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46">
    <w:name w:val="xl146"/>
    <w:basedOn w:val="a0"/>
    <w:uiPriority w:val="99"/>
    <w:rsid w:val="00237C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47">
    <w:name w:val="xl147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0099"/>
      <w:sz w:val="24"/>
      <w:szCs w:val="24"/>
      <w:lang w:eastAsia="ru-RU"/>
    </w:rPr>
  </w:style>
  <w:style w:type="paragraph" w:customStyle="1" w:styleId="xl148">
    <w:name w:val="xl148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49">
    <w:name w:val="xl149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50">
    <w:name w:val="xl150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0099"/>
      <w:lang w:eastAsia="ru-RU"/>
    </w:rPr>
  </w:style>
  <w:style w:type="paragraph" w:customStyle="1" w:styleId="xl151">
    <w:name w:val="xl151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52">
    <w:name w:val="xl152"/>
    <w:basedOn w:val="a0"/>
    <w:uiPriority w:val="99"/>
    <w:rsid w:val="00237C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99"/>
      <w:sz w:val="24"/>
      <w:szCs w:val="24"/>
      <w:lang w:eastAsia="ru-RU"/>
    </w:rPr>
  </w:style>
  <w:style w:type="paragraph" w:customStyle="1" w:styleId="xl153">
    <w:name w:val="xl153"/>
    <w:basedOn w:val="a0"/>
    <w:uiPriority w:val="99"/>
    <w:rsid w:val="00237C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0"/>
    <w:uiPriority w:val="99"/>
    <w:rsid w:val="00237C1C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0"/>
    <w:uiPriority w:val="99"/>
    <w:rsid w:val="00237C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0"/>
    <w:uiPriority w:val="99"/>
    <w:rsid w:val="00237C1C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0"/>
    <w:uiPriority w:val="99"/>
    <w:rsid w:val="00237C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0"/>
    <w:uiPriority w:val="99"/>
    <w:rsid w:val="00237C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0"/>
    <w:uiPriority w:val="99"/>
    <w:rsid w:val="00237C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0">
    <w:name w:val="xl160"/>
    <w:basedOn w:val="a0"/>
    <w:uiPriority w:val="99"/>
    <w:rsid w:val="00237C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1">
    <w:name w:val="xl161"/>
    <w:basedOn w:val="a0"/>
    <w:uiPriority w:val="99"/>
    <w:rsid w:val="00237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2">
    <w:name w:val="xl162"/>
    <w:basedOn w:val="a0"/>
    <w:uiPriority w:val="99"/>
    <w:rsid w:val="00237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3">
    <w:name w:val="xl163"/>
    <w:basedOn w:val="a0"/>
    <w:uiPriority w:val="99"/>
    <w:rsid w:val="00237C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4">
    <w:name w:val="xl164"/>
    <w:basedOn w:val="a0"/>
    <w:uiPriority w:val="99"/>
    <w:rsid w:val="00237C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0"/>
    <w:uiPriority w:val="99"/>
    <w:rsid w:val="00237C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6">
    <w:name w:val="xl166"/>
    <w:basedOn w:val="a0"/>
    <w:uiPriority w:val="99"/>
    <w:rsid w:val="00237C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0"/>
    <w:uiPriority w:val="99"/>
    <w:rsid w:val="00237C1C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0"/>
    <w:uiPriority w:val="99"/>
    <w:rsid w:val="00237C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0"/>
    <w:uiPriority w:val="99"/>
    <w:rsid w:val="00237C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0"/>
    <w:uiPriority w:val="99"/>
    <w:rsid w:val="00237C1C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1">
    <w:name w:val="xl171"/>
    <w:basedOn w:val="a0"/>
    <w:uiPriority w:val="99"/>
    <w:rsid w:val="00237C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2">
    <w:name w:val="xl172"/>
    <w:basedOn w:val="a0"/>
    <w:uiPriority w:val="99"/>
    <w:rsid w:val="00237C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0"/>
    <w:uiPriority w:val="99"/>
    <w:rsid w:val="00237C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5">
    <w:name w:val="xl175"/>
    <w:basedOn w:val="a0"/>
    <w:uiPriority w:val="99"/>
    <w:rsid w:val="00237C1C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6">
    <w:name w:val="xl176"/>
    <w:basedOn w:val="a0"/>
    <w:uiPriority w:val="99"/>
    <w:rsid w:val="00237C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7">
    <w:name w:val="xl177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8">
    <w:name w:val="xl178"/>
    <w:basedOn w:val="a0"/>
    <w:uiPriority w:val="99"/>
    <w:rsid w:val="00237C1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79">
    <w:name w:val="xl179"/>
    <w:basedOn w:val="a0"/>
    <w:uiPriority w:val="99"/>
    <w:rsid w:val="00237C1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uiPriority w:val="99"/>
    <w:rsid w:val="00237C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1">
    <w:name w:val="xl181"/>
    <w:basedOn w:val="a0"/>
    <w:uiPriority w:val="99"/>
    <w:rsid w:val="00237C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3">
    <w:name w:val="xl183"/>
    <w:basedOn w:val="a0"/>
    <w:uiPriority w:val="99"/>
    <w:rsid w:val="00237C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4">
    <w:name w:val="xl184"/>
    <w:basedOn w:val="a0"/>
    <w:uiPriority w:val="99"/>
    <w:rsid w:val="00237C1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0"/>
    <w:uiPriority w:val="99"/>
    <w:rsid w:val="00237C1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87">
    <w:name w:val="xl187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88">
    <w:name w:val="xl188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0099"/>
      <w:sz w:val="18"/>
      <w:szCs w:val="18"/>
      <w:lang w:eastAsia="ru-RU"/>
    </w:rPr>
  </w:style>
  <w:style w:type="paragraph" w:customStyle="1" w:styleId="xl190">
    <w:name w:val="xl190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sz w:val="18"/>
      <w:szCs w:val="18"/>
      <w:lang w:eastAsia="ru-RU"/>
    </w:rPr>
  </w:style>
  <w:style w:type="paragraph" w:customStyle="1" w:styleId="xl192">
    <w:name w:val="xl192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sz w:val="24"/>
      <w:szCs w:val="24"/>
      <w:lang w:eastAsia="ru-RU"/>
    </w:rPr>
  </w:style>
  <w:style w:type="paragraph" w:customStyle="1" w:styleId="xl194">
    <w:name w:val="xl194"/>
    <w:basedOn w:val="a0"/>
    <w:uiPriority w:val="99"/>
    <w:rsid w:val="00237C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237C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0099"/>
      <w:sz w:val="24"/>
      <w:szCs w:val="24"/>
      <w:lang w:eastAsia="ru-RU"/>
    </w:rPr>
  </w:style>
  <w:style w:type="paragraph" w:customStyle="1" w:styleId="xl196">
    <w:name w:val="xl196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237C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1">
    <w:name w:val="xl201"/>
    <w:basedOn w:val="a0"/>
    <w:uiPriority w:val="99"/>
    <w:rsid w:val="00237C1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02">
    <w:name w:val="xl202"/>
    <w:basedOn w:val="a0"/>
    <w:uiPriority w:val="99"/>
    <w:rsid w:val="00237C1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03">
    <w:name w:val="xl203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04">
    <w:name w:val="xl204"/>
    <w:basedOn w:val="a0"/>
    <w:uiPriority w:val="99"/>
    <w:rsid w:val="00237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05">
    <w:name w:val="xl205"/>
    <w:basedOn w:val="a0"/>
    <w:uiPriority w:val="99"/>
    <w:rsid w:val="00237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06">
    <w:name w:val="xl206"/>
    <w:basedOn w:val="a0"/>
    <w:uiPriority w:val="99"/>
    <w:rsid w:val="00237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64">
    <w:name w:val="xl64"/>
    <w:basedOn w:val="a0"/>
    <w:uiPriority w:val="99"/>
    <w:rsid w:val="0023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0"/>
    <w:uiPriority w:val="99"/>
    <w:rsid w:val="0023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Маркированный список1"/>
    <w:basedOn w:val="a"/>
    <w:uiPriority w:val="99"/>
    <w:rsid w:val="00237C1C"/>
    <w:pPr>
      <w:numPr>
        <w:numId w:val="1"/>
      </w:numPr>
      <w:tabs>
        <w:tab w:val="clear" w:pos="360"/>
      </w:tabs>
      <w:spacing w:after="120"/>
      <w:ind w:left="1717" w:hanging="1008"/>
      <w:contextualSpacing w:val="0"/>
      <w:jc w:val="both"/>
    </w:pPr>
  </w:style>
  <w:style w:type="paragraph" w:styleId="a">
    <w:name w:val="List Bullet"/>
    <w:basedOn w:val="a0"/>
    <w:uiPriority w:val="99"/>
    <w:rsid w:val="00237C1C"/>
    <w:pPr>
      <w:numPr>
        <w:numId w:val="2"/>
      </w:num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uiPriority w:val="99"/>
    <w:rsid w:val="00237C1C"/>
    <w:rPr>
      <w:sz w:val="24"/>
    </w:rPr>
  </w:style>
  <w:style w:type="character" w:customStyle="1" w:styleId="1c">
    <w:name w:val="Верхний колонтитул Знак1"/>
    <w:uiPriority w:val="99"/>
    <w:rsid w:val="00237C1C"/>
    <w:rPr>
      <w:rFonts w:ascii="Times New Roman CYR" w:hAnsi="Times New Roman CYR"/>
      <w:sz w:val="28"/>
    </w:rPr>
  </w:style>
  <w:style w:type="character" w:customStyle="1" w:styleId="34">
    <w:name w:val="Основной текст 3 Знак"/>
    <w:link w:val="35"/>
    <w:uiPriority w:val="99"/>
    <w:locked/>
    <w:rsid w:val="00237C1C"/>
    <w:rPr>
      <w:sz w:val="16"/>
    </w:rPr>
  </w:style>
  <w:style w:type="character" w:customStyle="1" w:styleId="1d">
    <w:name w:val="Текст выноски Знак1"/>
    <w:uiPriority w:val="99"/>
    <w:semiHidden/>
    <w:rsid w:val="00237C1C"/>
    <w:rPr>
      <w:rFonts w:ascii="Tahoma" w:hAnsi="Tahoma"/>
      <w:sz w:val="16"/>
      <w:lang w:val="x-none" w:eastAsia="en-US"/>
    </w:rPr>
  </w:style>
  <w:style w:type="character" w:customStyle="1" w:styleId="HeaderChar1">
    <w:name w:val="Header Char1"/>
    <w:basedOn w:val="a1"/>
    <w:uiPriority w:val="99"/>
    <w:semiHidden/>
    <w:locked/>
    <w:rsid w:val="00237C1C"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basedOn w:val="a1"/>
    <w:uiPriority w:val="99"/>
    <w:semiHidden/>
    <w:locked/>
    <w:rsid w:val="00237C1C"/>
    <w:rPr>
      <w:rFonts w:ascii="Times New Roman" w:hAnsi="Times New Roman" w:cs="Times New Roman"/>
      <w:sz w:val="24"/>
      <w:szCs w:val="24"/>
    </w:rPr>
  </w:style>
  <w:style w:type="character" w:customStyle="1" w:styleId="TitleChar1">
    <w:name w:val="Title Char1"/>
    <w:basedOn w:val="a1"/>
    <w:uiPriority w:val="99"/>
    <w:locked/>
    <w:rsid w:val="00237C1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e">
    <w:name w:val="Название Знак1"/>
    <w:basedOn w:val="a1"/>
    <w:uiPriority w:val="99"/>
    <w:rsid w:val="00237C1C"/>
    <w:rPr>
      <w:rFonts w:ascii="Calibri Light" w:hAnsi="Calibri Light" w:cs="Times New Roman"/>
      <w:spacing w:val="-10"/>
      <w:kern w:val="28"/>
      <w:sz w:val="56"/>
      <w:szCs w:val="56"/>
      <w:lang w:val="x-none" w:eastAsia="ru-RU"/>
    </w:rPr>
  </w:style>
  <w:style w:type="paragraph" w:styleId="35">
    <w:name w:val="Body Text 3"/>
    <w:basedOn w:val="a0"/>
    <w:link w:val="34"/>
    <w:uiPriority w:val="99"/>
    <w:rsid w:val="00237C1C"/>
    <w:pPr>
      <w:spacing w:after="120" w:line="240" w:lineRule="auto"/>
      <w:ind w:firstLine="4150"/>
    </w:pPr>
    <w:rPr>
      <w:sz w:val="16"/>
    </w:rPr>
  </w:style>
  <w:style w:type="character" w:customStyle="1" w:styleId="310">
    <w:name w:val="Основной текст 3 Знак1"/>
    <w:basedOn w:val="a1"/>
    <w:uiPriority w:val="99"/>
    <w:semiHidden/>
    <w:rsid w:val="00237C1C"/>
    <w:rPr>
      <w:sz w:val="16"/>
      <w:szCs w:val="16"/>
    </w:rPr>
  </w:style>
  <w:style w:type="character" w:customStyle="1" w:styleId="313">
    <w:name w:val="Основной текст 3 Знак13"/>
    <w:basedOn w:val="a1"/>
    <w:uiPriority w:val="99"/>
    <w:semiHidden/>
    <w:rsid w:val="00237C1C"/>
    <w:rPr>
      <w:rFonts w:ascii="Times New Roman" w:hAnsi="Times New Roman" w:cs="Times New Roman"/>
      <w:sz w:val="16"/>
      <w:szCs w:val="16"/>
    </w:rPr>
  </w:style>
  <w:style w:type="character" w:customStyle="1" w:styleId="312">
    <w:name w:val="Основной текст 3 Знак12"/>
    <w:basedOn w:val="a1"/>
    <w:uiPriority w:val="99"/>
    <w:semiHidden/>
    <w:rsid w:val="00237C1C"/>
    <w:rPr>
      <w:rFonts w:ascii="Times New Roman" w:hAnsi="Times New Roman" w:cs="Times New Roman"/>
      <w:sz w:val="16"/>
      <w:szCs w:val="16"/>
    </w:rPr>
  </w:style>
  <w:style w:type="character" w:customStyle="1" w:styleId="311">
    <w:name w:val="Основной текст 3 Знак11"/>
    <w:basedOn w:val="a1"/>
    <w:uiPriority w:val="99"/>
    <w:rsid w:val="00237C1C"/>
    <w:rPr>
      <w:rFonts w:ascii="Times New Roman" w:hAnsi="Times New Roman" w:cs="Times New Roman"/>
      <w:sz w:val="16"/>
      <w:szCs w:val="16"/>
    </w:rPr>
  </w:style>
  <w:style w:type="character" w:customStyle="1" w:styleId="BodyText3Char1">
    <w:name w:val="Body Text 3 Char1"/>
    <w:basedOn w:val="a1"/>
    <w:uiPriority w:val="99"/>
    <w:semiHidden/>
    <w:locked/>
    <w:rsid w:val="00237C1C"/>
    <w:rPr>
      <w:rFonts w:ascii="Times New Roman" w:hAnsi="Times New Roman" w:cs="Times New Roman"/>
      <w:sz w:val="16"/>
      <w:szCs w:val="16"/>
    </w:rPr>
  </w:style>
  <w:style w:type="paragraph" w:customStyle="1" w:styleId="27">
    <w:name w:val="Абзац списка2"/>
    <w:basedOn w:val="a0"/>
    <w:uiPriority w:val="99"/>
    <w:rsid w:val="00237C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1f">
    <w:name w:val="Обычный1"/>
    <w:uiPriority w:val="99"/>
    <w:rsid w:val="00237C1C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700" TargetMode="External"/><Relationship Id="rId13" Type="http://schemas.openxmlformats.org/officeDocument/2006/relationships/hyperlink" Target="garantF1://70550726.75" TargetMode="External"/><Relationship Id="rId18" Type="http://schemas.openxmlformats.org/officeDocument/2006/relationships/hyperlink" Target="garantF1://70550726.2100" TargetMode="External"/><Relationship Id="rId26" Type="http://schemas.openxmlformats.org/officeDocument/2006/relationships/hyperlink" Target="garantF1://85134.92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garantF1://85134.900" TargetMode="External"/><Relationship Id="rId34" Type="http://schemas.openxmlformats.org/officeDocument/2006/relationships/hyperlink" Target="garantF1://12029903.0" TargetMode="External"/><Relationship Id="rId42" Type="http://schemas.openxmlformats.org/officeDocument/2006/relationships/fontTable" Target="fontTable.xml"/><Relationship Id="rId7" Type="http://schemas.openxmlformats.org/officeDocument/2006/relationships/hyperlink" Target="garantF1://12033556.0" TargetMode="External"/><Relationship Id="rId12" Type="http://schemas.openxmlformats.org/officeDocument/2006/relationships/hyperlink" Target="garantF1://70550726.10071" TargetMode="External"/><Relationship Id="rId17" Type="http://schemas.openxmlformats.org/officeDocument/2006/relationships/hyperlink" Target="garantF1://70550726.2000" TargetMode="External"/><Relationship Id="rId25" Type="http://schemas.openxmlformats.org/officeDocument/2006/relationships/hyperlink" Target="garantF1://85134.90" TargetMode="External"/><Relationship Id="rId33" Type="http://schemas.openxmlformats.org/officeDocument/2006/relationships/hyperlink" Target="garantF1://12029903.11000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70550726.1900" TargetMode="External"/><Relationship Id="rId20" Type="http://schemas.openxmlformats.org/officeDocument/2006/relationships/hyperlink" Target="garantF1://85134.800" TargetMode="External"/><Relationship Id="rId29" Type="http://schemas.openxmlformats.org/officeDocument/2006/relationships/hyperlink" Target="garantF1://12012604.0" TargetMode="External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550726.1300" TargetMode="External"/><Relationship Id="rId24" Type="http://schemas.openxmlformats.org/officeDocument/2006/relationships/hyperlink" Target="garantF1://85134.10400" TargetMode="External"/><Relationship Id="rId32" Type="http://schemas.openxmlformats.org/officeDocument/2006/relationships/hyperlink" Target="garantF1://12029903.10000" TargetMode="External"/><Relationship Id="rId37" Type="http://schemas.openxmlformats.org/officeDocument/2006/relationships/hyperlink" Target="garantF1://12029903.11000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garantF1://70550726.1500" TargetMode="External"/><Relationship Id="rId23" Type="http://schemas.openxmlformats.org/officeDocument/2006/relationships/hyperlink" Target="garantF1://85134.10100" TargetMode="External"/><Relationship Id="rId28" Type="http://schemas.openxmlformats.org/officeDocument/2006/relationships/hyperlink" Target="garantF1://85134.633" TargetMode="External"/><Relationship Id="rId36" Type="http://schemas.openxmlformats.org/officeDocument/2006/relationships/hyperlink" Target="garantF1://12029903.10000" TargetMode="External"/><Relationship Id="rId10" Type="http://schemas.openxmlformats.org/officeDocument/2006/relationships/hyperlink" Target="garantF1://70550726.1200" TargetMode="External"/><Relationship Id="rId19" Type="http://schemas.openxmlformats.org/officeDocument/2006/relationships/hyperlink" Target="garantF1://85134.1040" TargetMode="External"/><Relationship Id="rId31" Type="http://schemas.openxmlformats.org/officeDocument/2006/relationships/hyperlink" Target="garantF1://12029903.9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550726.1100" TargetMode="External"/><Relationship Id="rId14" Type="http://schemas.openxmlformats.org/officeDocument/2006/relationships/hyperlink" Target="garantF1://70550726.1400" TargetMode="External"/><Relationship Id="rId22" Type="http://schemas.openxmlformats.org/officeDocument/2006/relationships/hyperlink" Target="garantF1://85134.742" TargetMode="External"/><Relationship Id="rId27" Type="http://schemas.openxmlformats.org/officeDocument/2006/relationships/hyperlink" Target="garantF1://85134.10500" TargetMode="External"/><Relationship Id="rId30" Type="http://schemas.openxmlformats.org/officeDocument/2006/relationships/hyperlink" Target="garantF1://12029903.0" TargetMode="External"/><Relationship Id="rId35" Type="http://schemas.openxmlformats.org/officeDocument/2006/relationships/hyperlink" Target="garantF1://12029903.900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6201</Words>
  <Characters>35346</Characters>
  <Application>Microsoft Office Word</Application>
  <DocSecurity>0</DocSecurity>
  <Lines>294</Lines>
  <Paragraphs>82</Paragraphs>
  <ScaleCrop>false</ScaleCrop>
  <Company/>
  <LinksUpToDate>false</LinksUpToDate>
  <CharactersWithSpaces>41465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Торговля</cp:lastModifiedBy>
  <cp:revision>5</cp:revision>
  <dcterms:created xsi:type="dcterms:W3CDTF">2018-05-06T22:48:00Z</dcterms:created>
  <dcterms:modified xsi:type="dcterms:W3CDTF">2018-05-06T22:52:00Z</dcterms:modified>
</cp:coreProperties>
</file>