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C" w:rsidRPr="0080206C" w:rsidRDefault="0080206C" w:rsidP="0080206C">
      <w:pPr>
        <w:pStyle w:val="21"/>
        <w:ind w:left="3544" w:hanging="3544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80206C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1.25pt">
            <v:imagedata r:id="rId6" o:title=""/>
          </v:shape>
        </w:pict>
      </w:r>
    </w:p>
    <w:p w:rsidR="0080206C" w:rsidRPr="0080206C" w:rsidRDefault="0080206C" w:rsidP="0080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206C" w:rsidRPr="0080206C" w:rsidRDefault="0080206C" w:rsidP="0080206C">
      <w:pPr>
        <w:pStyle w:val="2"/>
        <w:rPr>
          <w:b w:val="0"/>
          <w:sz w:val="28"/>
          <w:szCs w:val="28"/>
        </w:rPr>
      </w:pPr>
      <w:r w:rsidRPr="0080206C">
        <w:rPr>
          <w:b w:val="0"/>
          <w:sz w:val="28"/>
          <w:szCs w:val="28"/>
        </w:rPr>
        <w:t>ГЛАВЫ   АДМИНИСТРАЦИИ СОБОЛЕВСКОГО   МУНИЦИПАЛЬНОГО РАЙОНА</w:t>
      </w:r>
    </w:p>
    <w:p w:rsidR="0080206C" w:rsidRPr="0080206C" w:rsidRDefault="0080206C" w:rsidP="0080206C">
      <w:pPr>
        <w:rPr>
          <w:rFonts w:ascii="Times New Roman" w:hAnsi="Times New Roman" w:cs="Times New Roman"/>
          <w:b/>
          <w:sz w:val="28"/>
          <w:szCs w:val="28"/>
        </w:rPr>
      </w:pPr>
      <w:r w:rsidRPr="0080206C">
        <w:rPr>
          <w:rFonts w:ascii="Times New Roman" w:hAnsi="Times New Roman" w:cs="Times New Roman"/>
          <w:b/>
          <w:sz w:val="28"/>
          <w:szCs w:val="28"/>
        </w:rPr>
        <w:t xml:space="preserve">25 июня 2012    2011                   </w:t>
      </w:r>
      <w:r w:rsidRPr="0080206C">
        <w:rPr>
          <w:rFonts w:ascii="Times New Roman" w:hAnsi="Times New Roman" w:cs="Times New Roman"/>
          <w:sz w:val="28"/>
          <w:szCs w:val="28"/>
        </w:rPr>
        <w:t>с.Соболево</w:t>
      </w:r>
      <w:r w:rsidRPr="008020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189</w:t>
      </w:r>
    </w:p>
    <w:p w:rsidR="0080206C" w:rsidRPr="0080206C" w:rsidRDefault="0080206C" w:rsidP="0080206C">
      <w:pPr>
        <w:pStyle w:val="HTM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Pr="0080206C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0206C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0206C" w:rsidRPr="0080206C" w:rsidRDefault="0080206C" w:rsidP="0080206C">
      <w:pPr>
        <w:pStyle w:val="HTML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6C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 услуги</w:t>
      </w:r>
    </w:p>
    <w:p w:rsidR="0080206C" w:rsidRPr="0080206C" w:rsidRDefault="0080206C" w:rsidP="0080206C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06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«Запись на обзорные и  тематические  экскурсии, проводимые муниципальным  казенным  учреждением культуры «Соболевский районный историко-краеведческий музей» Камчатского края»</w:t>
      </w:r>
    </w:p>
    <w:p w:rsidR="0080206C" w:rsidRPr="0080206C" w:rsidRDefault="0080206C" w:rsidP="0080206C">
      <w:pPr>
        <w:pStyle w:val="HTML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6C" w:rsidRPr="0080206C" w:rsidRDefault="0080206C" w:rsidP="0080206C">
      <w:pPr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206C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Российской Федерации от 06.10.203г №131-ФЗ «Об общих принципах организации местного самоуправления в Российской Федерации», Законом Российской Федерации от 27.07.2010г.      № 210-ФЗ(ред. от 06.04.2011) «Об организации предоставления государственных и муниципальных услуг», Законом Российской Федерации от 09.10.1992 №3612-1 «Основы законодательства Российской Федерации о культуре», </w:t>
      </w:r>
      <w:r w:rsidRPr="0080206C">
        <w:rPr>
          <w:rFonts w:ascii="Times New Roman" w:hAnsi="Times New Roman" w:cs="Times New Roman"/>
          <w:color w:val="000000"/>
          <w:sz w:val="28"/>
          <w:szCs w:val="28"/>
        </w:rPr>
        <w:t xml:space="preserve">Законом Российской Федерацииот 26.05.1996 № 54-ФЗ                 «О музейном фонде Российской Федерации и музеях в Российской Федерации», Законом Российской Федерации от 02.05.2006  № 59-ФЗ             «О порядке рассмотрения обращений граждан Российской Федерации», постановлением Правительства Российской Федерации от 12.02.1998 № 179 «Об утверждении положений о Музейном фонде, о государственном каталоге Музейного фонда Российской Федерации, о лицензировании деятельности музеев Российской Федерации», распоряжением Правительства Российской Федерации от 25.04.2011 №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Pr="0080206C">
        <w:rPr>
          <w:rFonts w:ascii="Times New Roman" w:hAnsi="Times New Roman" w:cs="Times New Roman"/>
          <w:sz w:val="28"/>
          <w:szCs w:val="28"/>
        </w:rPr>
        <w:t xml:space="preserve">Уставом муниципального казенного  учреждения культуры «Соболевский районный историко-краеведческий музей»   Камчатского края,  постановлением  главы Соболевского  муниципального района от 27.08.2009 года N 149 "Об утверждении Порядка разработки и утверждения административных регламентов исполнения муниципальных </w:t>
      </w:r>
      <w:r w:rsidRPr="0080206C">
        <w:rPr>
          <w:rFonts w:ascii="Times New Roman" w:hAnsi="Times New Roman" w:cs="Times New Roman"/>
          <w:sz w:val="28"/>
          <w:szCs w:val="28"/>
        </w:rPr>
        <w:lastRenderedPageBreak/>
        <w:t>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 и</w:t>
      </w:r>
      <w:r w:rsidRPr="00802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06C">
        <w:rPr>
          <w:rFonts w:ascii="Times New Roman" w:hAnsi="Times New Roman" w:cs="Times New Roman"/>
          <w:sz w:val="28"/>
          <w:szCs w:val="28"/>
        </w:rPr>
        <w:t>постановлением  главы администрации Соболевского  муниципального района от 22.05.2012 N 149 «О внесении изменений в приложение к постановлению главы администрации Соболевского муниципального района от 13.07.2010 №146 «О реестре муниципальных услуг (функций) Соболевского муниципального района</w:t>
      </w:r>
    </w:p>
    <w:p w:rsidR="0080206C" w:rsidRPr="0080206C" w:rsidRDefault="0080206C" w:rsidP="0080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20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206C" w:rsidRPr="0080206C" w:rsidRDefault="0080206C" w:rsidP="0080206C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206C">
        <w:rPr>
          <w:rFonts w:ascii="Times New Roman" w:hAnsi="Times New Roman" w:cs="Times New Roman"/>
          <w:sz w:val="28"/>
          <w:szCs w:val="28"/>
        </w:rPr>
        <w:t xml:space="preserve">    1.Утвердить Административный регламент по предоставлению муниципальной услуги </w:t>
      </w:r>
      <w:r w:rsidRPr="008020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«Запись на обзорные и  тематические  экскурсии, проводимые муниципальным  казенным  учреждением культуры «Соболевский районный историко-краеведческий музей» Камчатского края»</w:t>
      </w:r>
      <w:r w:rsidRPr="0080206C">
        <w:rPr>
          <w:rFonts w:ascii="Times New Roman" w:hAnsi="Times New Roman" w:cs="Times New Roman"/>
          <w:sz w:val="28"/>
          <w:szCs w:val="28"/>
        </w:rPr>
        <w:t xml:space="preserve">, </w:t>
      </w:r>
      <w:r w:rsidRPr="008020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 приложению.</w:t>
      </w:r>
    </w:p>
    <w:p w:rsidR="0080206C" w:rsidRPr="0080206C" w:rsidRDefault="0080206C" w:rsidP="0080206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80206C"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со дня его подписания   и подлежит размещению на официальном  сайте Соболевского муниципального района.</w:t>
      </w:r>
    </w:p>
    <w:p w:rsidR="0080206C" w:rsidRPr="0080206C" w:rsidRDefault="0080206C" w:rsidP="0080206C">
      <w:pPr>
        <w:jc w:val="both"/>
        <w:rPr>
          <w:rFonts w:ascii="Times New Roman" w:hAnsi="Times New Roman" w:cs="Times New Roman"/>
          <w:sz w:val="28"/>
          <w:szCs w:val="28"/>
        </w:rPr>
      </w:pPr>
      <w:r w:rsidRPr="0080206C">
        <w:rPr>
          <w:rFonts w:ascii="Times New Roman" w:hAnsi="Times New Roman" w:cs="Times New Roman"/>
          <w:sz w:val="28"/>
          <w:szCs w:val="28"/>
        </w:rPr>
        <w:t xml:space="preserve">    3. Контроль по  исполнению настоящего постановления возложить на заместителя главы администрации Данилину Т.В.</w:t>
      </w:r>
    </w:p>
    <w:p w:rsidR="0080206C" w:rsidRPr="0080206C" w:rsidRDefault="0080206C" w:rsidP="00802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06C" w:rsidRPr="0080206C" w:rsidRDefault="0080206C" w:rsidP="0080206C">
      <w:pPr>
        <w:jc w:val="both"/>
        <w:rPr>
          <w:rFonts w:ascii="Times New Roman" w:hAnsi="Times New Roman" w:cs="Times New Roman"/>
          <w:sz w:val="28"/>
          <w:szCs w:val="28"/>
        </w:rPr>
      </w:pPr>
      <w:r w:rsidRPr="0080206C">
        <w:rPr>
          <w:rFonts w:ascii="Times New Roman" w:hAnsi="Times New Roman" w:cs="Times New Roman"/>
          <w:sz w:val="28"/>
          <w:szCs w:val="28"/>
        </w:rPr>
        <w:t xml:space="preserve">   Глава Соболевского муниципального района                Е.А.Названов</w:t>
      </w:r>
    </w:p>
    <w:p w:rsidR="0080206C" w:rsidRPr="0080206C" w:rsidRDefault="0080206C" w:rsidP="008020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0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0206C" w:rsidRDefault="0080206C" w:rsidP="0080206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0206C" w:rsidRDefault="0080206C" w:rsidP="0080206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0206C" w:rsidRPr="0080206C" w:rsidRDefault="0080206C" w:rsidP="0080206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P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206C" w:rsidRDefault="0080206C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:rsidR="00D26EAF" w:rsidRPr="00101400" w:rsidRDefault="00D26EAF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Pr="0010140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Приложение к постановлению главы                                                    </w:t>
      </w:r>
    </w:p>
    <w:p w:rsidR="00D26EAF" w:rsidRPr="00101400" w:rsidRDefault="00D26EAF" w:rsidP="0010140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Соболевского 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01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101400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т 25 июня 2012 №189</w:t>
      </w:r>
    </w:p>
    <w:p w:rsidR="00D26EAF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Административный регламент по предоставлению муниципальной услуги</w:t>
      </w: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  <w:t>«Запись на обзорные и  тематические  экскурсии, проводимые муниципальным  казенным  учреждением культуры «Соболевский районный историко-краеведческий музей»Камчатского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Общие положения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1.1. Настоящий административный регламент предоставления муниципальной услуги «Запись на обзорные и  тематические экскурсии,  проводимые муниципальным казенным учреждением культуры  «Соболевский районный историко-краеведческий  музей» Камчатского края (далее -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  формы контроля за предоставлением муниципальной услуги, порядок обжалования заявителями действий (бездействия) и решений, осуществляемых ипринятых в ходе исполнения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1.2. Заявителем на предоставление муниципальной услуги может быть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 Требования к порядку информирования о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1.3.1. Информирование о предоставлении муниципальной услуги осуществляется муниципальным казенным учреждением культуры «Соболевский районный историко- краеведческий музей» Камчатского края </w:t>
      </w:r>
      <w:bookmarkStart w:id="0" w:name="_GoBack"/>
      <w:bookmarkEnd w:id="0"/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(далее Музей).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Местонахождение и график работы Музея: 684200,Камчатский край ,с.Соболево, ул.Набережная, дом № 46.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График работы: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понедельник - пятница: с 09:00 до 18:00, обед: с 13:00 до 14:00;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суббота, воскресенье - выходные дни.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Телефон для справок: 8 (4153632-4-20).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 электронной почты Музея: 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sobmuzei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@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ru</w:t>
      </w:r>
    </w:p>
    <w:p w:rsidR="00D26EAF" w:rsidRPr="00101400" w:rsidRDefault="00D26EAF" w:rsidP="00BB7B1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1.3.2. Информирование о предоставлении муниципальной услуги осуществляется посредством индивидуального информирования: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при обращении заявителя в устной форме лично и по телефону;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при письменном обращении заявителя, в том числе по почте, по электронной почте;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публичного информирования: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путем размещения информации на стендах в месте предоставления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1.3.3. При обращении заявителя за информированием о предоставлении муниципальной услуги в устной форме лично или по телефону специалист Музея должен представиться, назвать свою фамилию, имя, отчество, должность, при обращении по телефону сообщить наименование учреждения, в которое позвонил заявитель, затем в вежливой форме дать заявителю полный, точный и понятный ответ о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Продолжительность информирования каждого заявителя составляет не более 15 минут.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случае, если в обращении заявителя содержатся вопросы, не входящие в компетенцию специалиста Музея, при личном обращении заявителю дается разъяснение, куда и в каком порядке ему следует обратиться;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1.3.4. 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электронного документооборота.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 направляется способом, указанным в обращении (если способ не указан, направляется по почте) в срок, не превышающий 30 дней со дня регистрации обращения.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1.3.5. На электронной почте, информационных стендах в местах предоставления муниципальной услуги размещается следующая информация: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место нахождения, режим работы, график приёма заявителей, номера для справок, адрес официального сайта в сети Интернет, адреса электронной почты;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- перечень документов, необходимых для получения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порядок предоставления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перечень оснований для отказа в предоставлении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порядок обжалования действий (бездействия), осуществляемых должностными лицами в процессе предоставления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текст настоящего административного регламента.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1.3.6. Сведения о ходе предоставления муниципальной услуги предоставляются посредством индивидуального информирования в предусмотренном пунктами 1.3.3 и 1.3.4. Регламента порядке.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Стандарт предоставления муниципальной услуги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 Наименование муниципальной услуги «Запись на обзорные и  тематические  экскурсии, проводимые муниципальным казенным учреждением культуры «Соболевский районный историко-краеведческий музей»Камчатского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2.2. Муниципальная услуга предоставляется муниципальным казенным  учреждением культуры «Соболевский районный историко- краеведческий музей» 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2.3. Конечным результатом предоставления муниципальной услуги является: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запись на обзорные и тематические экскурсии;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обоснованный отказ в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Результат муниципальной услуги предоставляется в форме (по телефону, почтовым отправлением, электронной), указанной заявителем. Если предпочитаемая форма получения результата заявителем не указана, то результат муниципальной услуги предоставляется в той форме, в которой было подано заявление, либо уведомление о результате предоставления муниципальной услуги направляется по почте.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2.4. Конечный результат предоставления государственной услуги (запись на обзорные, тематические и интерактивные экскурсии либо обоснованный отказ в предоставлении муниципальной услуги) предоставляется не позднее 1 рабочего дня с момента регистрации обращения заявителя.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2.5. Нормативные правовые акты, регулирующие отношения, возникающие в связи с предоставлением муниципальной услуги: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Конституция Российской Федерации, (принята всенародным голосованием 12.12.1993)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Основы законодательства Российской Федерации о культуре от 09.10.1992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Федеральный закон от 26.05.1996 № 54-ФЗ «О музейном фонде Российской Федерации и музеях в Российской Федерации»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Федеральный закон от 27 июля 2010 г. № 210-ФЗ «Об организации предоставления государственных и муниципальных услуг»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Федеральный закон 06.10.2003 № 131-ФЗ «Об общих принципах организации местного самоуправления в Российской Федерации»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Федеральный закон от 02.05.2006  № 59-ФЗ «О порядке рассмотрения обращений граждан Российской Федерации»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Правительства Российской Федерации от 12.02.1998 № 179 «Об утверждении положений о Музейном фонде, о государственном каталоге Музейного фонда Российской Федерации, о лицензировании деятельности музеев Российской Федерации»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Распоряжение Правительства Российской Федерации от 25.04.2011 №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Устав  муниципального казенного учреждения культуры «Соболевский районный историко-краеведческий музей»Камчатского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2.6. Для предоставления муниципальной услуги в письменном виде заявителем представляются: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заявление (форма заявления приводится в приложении № 1 к Регламенту). Заявление может быть подано как  в устной (при личном обращении, по телефону), так и в письменной форме (почтовым отправлением, посредством электронной почты);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документы, подтверждающие полномочия представителя заявителя.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заявлении указываются: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фамилия, имя, отчество (если имеется) заявителя - физического лица, полное наименование, адреса местонахождения – для юридических лиц;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справочные данные заявителя (№ телефона, факса, электронной почты, почтовый адрес), по которым заявитель предпочитает получить результат оказания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тема (название) заказываемой экскурсии;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желаемая дата и время проведения экскурсии;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- численность экскурсионной группы;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наличие у заявителя права на льготное посещение музея.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2.7. Документы, представляемые заявителем, должны соответствовать следующим требованиям: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документы представлены в подлинниках либо в копиях, заверенных в установленном законом порядке;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документы соответствуют требованиям, установленным законодательством РФ.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2.8. Основания для отказа в приеме документов отсутствуют.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2.9. Основанием для отказа в предоставлении муниципальной услуги является: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отсутствие тематики экскурсии, заявленной заявителем, в перечне проводимых музеем экскурсий;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заявленное время проведения экскурсии выходит за рамки рабочего времени музея;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отсутствие свободного места в графике экскурсий в желаемый заявителем день и час экскурсионного посещения музея.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2.10. Основания для приостановления муниципальной услуги отсутствуют.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2.11. Предоставление муниципальной услуги осуществляется бесплатно.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2.12. Срок ожидания в очереди при подаче письменного запроса и при получении результата предоставления муниципальной услуги не должен превышать 20 минут.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2.13. Заявление о предоставлении муниципальной услуги регистрируется в день его поступления в Журнале регистрации экскурсий.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 о  предоставлении муниципальной услуги, информационным стендам.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2.14.1. Помещение, в котором предоставляется муниципальная услуга, должно соответствовать санитарно-эпидемиологическим правилам и нормативам.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Кабинеты приема заявителей оборудуются вывесками с указанием номера кабинета, фамилии, имени, отчества и должности специалиста, осуществляющего прием заявителей.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Помещение для предоставления муниципальной услуги обеспечивается необходимым  оборудованием: компьютерами, средствами связи и оргтехникой, позволяющей организовать предоставление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2.14.2. Места заявителей для ожидания приема оборудуются местами для сидения и столами (для записи информации, написания заявления). Количество мест ожидания определяется, исходя из фактической нагрузки и возможности для их размещения в здании.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2.14.3. Информационные стенды по вопросам предоставления муниципальной услуги размещаются в местах, обеспечивающих свободный доступ к ним. Стенды должны быть максимально заметны, хорошо просматриваемы и функциональны. Информационные стенды могут быть оборудованы карманами, в которых размещаются информационные листки. Перечень информации по вопросам предоставления муниципальной услуги, размещаемой на информационных стендах, предусмотрен пунктом 1.3.5. Регламента.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2.15. Показатели доступности и качества муниципальной услуги: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отсутствие поданных в установленном порядке жалоб на решения, действия (бездействие), принятые и осуществляемые при предоставлении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удовлетворенность заявителей доступностью и качеством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размещение информации о порядке оказания муниципальной услуги на  информационном стенде Музея или в сети Интернет.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Состав, последовательность и сроки выполнения 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прием и регистрация заявления о предоставлении муниципальной услуги;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запись на обзорные и тематические  экскурсии или уведомление об отказе в записи;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уведомление заявителя о результатах предоставления муниципальной услуги.</w:t>
      </w:r>
    </w:p>
    <w:p w:rsidR="00D26EAF" w:rsidRPr="00101400" w:rsidRDefault="00D26EAF" w:rsidP="00BB7B1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Блок-схема административных процедур предоставления муниципальной услуги приводятся в </w:t>
      </w:r>
      <w:hyperlink r:id="rId7" w:anchor="pril2" w:history="1">
        <w:r w:rsidRPr="00101400">
          <w:rPr>
            <w:rFonts w:ascii="Times New Roman" w:hAnsi="Times New Roman" w:cs="Times New Roman"/>
            <w:color w:val="000000"/>
            <w:sz w:val="26"/>
            <w:szCs w:val="26"/>
            <w:bdr w:val="none" w:sz="0" w:space="0" w:color="auto" w:frame="1"/>
            <w:lang w:eastAsia="ru-RU"/>
          </w:rPr>
          <w:t>приложении № 2</w:t>
        </w:r>
      </w:hyperlink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к Регламенту.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 Прием и регистрация заявления о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3.2.1. Основанием для начала административной процедуры является обращение заявителя или его представителя в Музей. Заявление может быть подано как  при 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личном обращении, так и направлено  почтовой, телеграфной, факсимильной связью, электронной почтой.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3.2.2. Работник Музея, ответственный за предоставление муниципальной услуги, принимает и регистрирует заявление в день его поступления в Журнале регистрации экскурсий. Максимальное время приема и регистрации заявления 15 минут.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3.2.3. При поступлении в музей заявления по электронной почте, заявителю направляется уведомление о приеме заявления к рассмотрению. Принятое к рассмотрению заявление распечатывается, и в дальнейшем работа с ним ведется в установленном порядке.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3.2.4. Результатом административной процедуры является принятое и зарегистрированное заявление о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3.2.5. Способ фиксации – на бумажном, электронном носителях.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 Запись на обзорные и  тематические  экскурсии или уведомление об отказе в записи.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3.3.1. Основанием для начала административной процедуры, является принятое и зарегистрированное заявление.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3.3.2. Работник Музея, ответственный за предоставление муниципальной услуги, рассматривает заявление на предмет возможности оказания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3.3.3. Для принятия решения Работник Музея, ответственный за предоставление муниципальной услуги, изучает график проведения экскурсий в Музее, календарь рабочего времени, график экспозиций, загруженность экскурсоводов, перечень тематики проводимых экскурсий.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3.3.4. На основании полученных сведений Работник Музея, ответственный за предоставление муниципальной услуги, устанавливает возможность предоставления муниципальной услуги либо основания для отказа в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3.3.5. Если установлена возможность предоставления муниципальной услуги, в Журнал регистрации экскурсий вносится запись с указанием наименования организации или фамилии, имени, отчества (при его наличии) физического лица, контактного телефона, электронной почты, наименования экскурсии, количества экскурсантов в группе, желаемого времени начала экскурсии, дополнительной информации (о наличии у заявителя льгот на оплату экскурсии).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3.3.6. Если имеются основания для отказа в предоставлении муниципальной услуги, в Журнале регистрации экскурсий напротив регистрационного номера заявления делается соответствующая запись.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3.3.7. Критерием принятия решения является отсутствие оснований для отказа в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3.3.8. Результатом данной административной процедуры является внесение в Журнал регистрации экскурсий записи на обзорную и  тематическую  экскурсию, либо об отказе в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3.3.9. Способ фиксации на бумажном носителе.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 Уведомление заявителя о результатах предоставления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3.4.1. Основанием для начала административной процедуры является внесение в Журнал регистрации экскурсий записи на обзорную и тематическую  экскурсию, либо об отказе в предоставлении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3.4.2. Работник Музея, ответственный за предоставление муниципальной услуги, уведомляет заявителя в форме, указанной заявителем (по телефону, почтовым отправлением, факсимильной связью, по электронной почте), о результате предоставления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3.4.3. Срок выполнения данной административной процедуры - в течение 1 рабочего дня с момента подачи заявления заявителем.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3.4.4. В случае, если провести экскурсию, на которую подана заявление, в заранее забронированный день и час не представляется возможным, Работник Музея, ответственный за предоставление муниципальной услуги, обязан известить об этом заявителя и предложить другую дату и/или время проведения экскурсии.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3.4.5. Если заявитель не может в назначенное время прибыть на экскурсию, он должен известить об этом музей не позднее, чем за 1 (один) день до назначенного времени начала экскурсии.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3.4.6. Критерием принятия решения является возможность проведения экскурсии, на которую подана заявление, в обозначенный в заявлении день и час.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3.4.7. Результатом выполнения данной административной процедуры является уведомление заявителя о результатах предоставления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 Формы контроля за исполнением административного регламента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4.1. Текущий контроль за соблюдением последовательности действий, определенных административными процедурами, и сроков административных процедур при предоставлении муниципальной услуги, осуществляется руководителем муниципального казенного учреждения культуры «Соболевский районный историко- краеведческий музей»  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заявителя, рассмотрение, принятие решений и подготовку ответов на обращения заявителей, содержащих жалобы на решения, действия (бездействие) должностных лиц Музея.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4.3. Плановые проверки проводятся с периодичностью один раз в полугодие.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4.4. 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учреждений, организаций и содержащей жалобы о ходе исполнения или неисполнения муниципальной услуги.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4.5. 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4.6. Для осуществления проверки полноты и качества предоставления муниципальной услуги директор Музея создает комиссию.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4.8. Работник Музея, ответственный за предоставление муниципальной услуги, несет ответственность за несоблюдение сроков, порядка и правильности оформления административных процедур.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4.9.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26EAF" w:rsidRPr="00101400" w:rsidRDefault="00D26EAF" w:rsidP="00BB7B19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5.1. Заявители имеют право на досудебное (внесудебное) обжалование действий (бездействия) и решений, осуществляемых и принятых  в ходе предоставления муниципальной услуги. Досудебный (внесудебный) порядок обжалования не исключает возможность обжалования действий (бездействия) и решений, осуществляемых и принятых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5.2. Предметом досудебного (внесудебного) обжалования являются действия (бездействия) и решения должностных лиц Музея, предоставляющих муниципальную услугу, в результате которых: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нарушены права заявителей (нарушение сроков рассмотрения заявления о предоставлении муниципальной услуги, оставление заявления о предоставлении муниципальной услуги без рассмотрения и т.п.);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созданы препятствия к осуществлению права на предоставление муниципальной услуги (отказ в приеме и рассмотрении документов, в предоставлении результата предоставления муниципальной услуги и т.п.);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- незаконно возложены какие-либо обязанности (предоставление документов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  настоящим Регламентом).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5.3. Заявитель вправе в досудебном (внесудебном) порядке обратиться с жалобой на действия (бездействие)  специалистов Музея к руководителю Музея,  заместителю главы администрации  Соболевского муниципального района Камчатского края.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5.4. Заявитель  имеет право обратиться с жалобой лично или направить письменное обращение по почте, электронной почте.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5.5. Жалоба подлежит обязательному рассмотрению.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5.6. Директор Музея проводит  личный прием заявителей по предварительной записи.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5.7. Предварительная запись получателей муниципальной услуги проводится при личном обращении или посредством направления письменного обращения по почте, электронной почте, с использованием средств телефонной связи по номеру телефона и адресу, которые размещаются на официальном сайте Музея,  информационных стендах: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5.8. 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5.9.  Заявитель в письменном обращении указывает наименование органа, в который направляется письменное обращение, либо фамилию, имя, отчество, должность  специалиста лица, а также свои фамилию, имя, отчество, полное наименование (для юридического лица), почтовый адрес, адрес электронной почты, по которому должен быть направлен ответ или уведомление о переадресации обращения, излагает суть жалобы, ставит личную подпись и дату.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Дополнительно в обращении могут быть указаны: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должность, фамилия, имя и отчество  специалиста или директора Музея (при наличии информации) решение, действия (бездействие) которого обжалуются;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причины несогласия с обжалуемым решением, действиями (бездействием);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 - либо обязанность, требования (об отмене решения, о признании незаконным действия (бездействия), а также иные сведения, которые гражданин считает необходимым сообщить.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5.10.   Заявитель имеет право на получение информации и документов, необходимых для обжалования и рассмотрения обращения (жалобы),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5.11.   В случае, если в письменном обращении не указаны фамилия гражданина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ответ на обращение по существу поставленных в нем вопросов  не дается, а заявителю направившему обращение, сообщается  о недопустимости злоупотребления правом.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5.12.   По результатам рассмотрения обращения принимается решение об удовлетворении требований заявителя либо об отказе в удовлетворении обращения.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Письменный ответ, содержащий результаты рассмотрения обращения, выдается (направляется) в адрес заявителя.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5.13.   Срок рассмотрения письменного обращения не должен превышать 30 дней со дня регистрации такого обращения.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исключительных случаях, а также в случае необходимости направления запроса в другие организации для получения необходимых для рассмотрения обращения документов, заместитель главы администрации  Соболевского муниципального района Камчатского края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5.14.   Заявитель вправе обжаловать действия (бездействия) и решения, осуществляемые и принятые в ходе предоставления муниципальной услуги, в судебном порядке.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Обжалование действий (бездействия) и решений, осуществляемых и принятых в ходе предоставления муниципальной услуги, в судебном порядке осуществляется в соответствии с законодательством Российской Федерации.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45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30"/>
        <w:gridCol w:w="4020"/>
      </w:tblGrid>
      <w:tr w:rsidR="00D26EAF" w:rsidRPr="0010140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BB7B19">
            <w:pPr>
              <w:spacing w:after="336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99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1" w:name="pril1"/>
            <w:bookmarkEnd w:id="1"/>
          </w:p>
          <w:p w:rsidR="00D26EAF" w:rsidRPr="00101400" w:rsidRDefault="00D26EAF" w:rsidP="0099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99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99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99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№ 1 </w:t>
            </w: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к административному регламенту </w:t>
            </w: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предоставления муниципальной услуги  «Запись на обзорные и тематические экскурсии, проводимые муниципальным казенным учреждением культуры «Соболевский районный историко-краеведческий музей» Камчатского края.</w:t>
            </w:r>
          </w:p>
        </w:tc>
      </w:tr>
    </w:tbl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ФОРМА  ЗАЯВЛЕНИЯ</w:t>
      </w:r>
    </w:p>
    <w:tbl>
      <w:tblPr>
        <w:tblW w:w="945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35"/>
        <w:gridCol w:w="5815"/>
      </w:tblGrid>
      <w:tr w:rsidR="00D26EAF" w:rsidRPr="0010140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BB7B19">
            <w:pPr>
              <w:spacing w:after="336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BB7B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Директору МКУК «Соболевский районный историко- краеведческий музей» Камчатского края</w:t>
            </w:r>
          </w:p>
          <w:p w:rsidR="00D26EAF" w:rsidRPr="00101400" w:rsidRDefault="00D26EAF" w:rsidP="00BB7B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</w:t>
            </w:r>
          </w:p>
          <w:p w:rsidR="00D26EAF" w:rsidRPr="00101400" w:rsidRDefault="00D26EAF" w:rsidP="00BB7B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(наименование заявителя)</w:t>
            </w:r>
          </w:p>
          <w:p w:rsidR="00D26EAF" w:rsidRPr="00101400" w:rsidRDefault="00D26EAF" w:rsidP="00BB7B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</w:t>
            </w:r>
          </w:p>
          <w:p w:rsidR="00D26EAF" w:rsidRPr="00101400" w:rsidRDefault="00D26EAF" w:rsidP="00BB7B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(справочные данные: тел., факс, e-mail)</w:t>
            </w:r>
          </w:p>
        </w:tc>
      </w:tr>
    </w:tbl>
    <w:p w:rsidR="00D26EAF" w:rsidRPr="00101400" w:rsidRDefault="00D26EAF" w:rsidP="00BB7B19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Прошу Вас записать на обзорную и тематическую  экскурсию (нужное подчеркнуть) на тему: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(указать предполагаемые дату, время проведения экскурсии, количество человек)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01285B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 __________  ______ г.                                                            ____________________</w:t>
      </w:r>
      <w:r w:rsidRPr="0010140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подпись)</w:t>
      </w: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26EAF" w:rsidRPr="00101400" w:rsidRDefault="00D26EAF" w:rsidP="00BB7B19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0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0"/>
      </w:tblGrid>
      <w:tr w:rsidR="00D26EAF" w:rsidRPr="00101400">
        <w:trPr>
          <w:jc w:val="right"/>
        </w:trPr>
        <w:tc>
          <w:tcPr>
            <w:tcW w:w="4020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2" w:name="pril2"/>
            <w:bookmarkEnd w:id="2"/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26EAF" w:rsidRPr="00101400" w:rsidRDefault="00D26EAF" w:rsidP="00CC7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№ 2 </w:t>
            </w: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к административному регламенту </w:t>
            </w:r>
            <w:r w:rsidRPr="001014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предоставления муниципальной услуги  «Запись на обзорные и тематические  экскурсии, проводимые муниципальным казенным учреждением культуры «Соболевский районный историко-краеведческий музей»Камчатского края.</w:t>
            </w:r>
          </w:p>
        </w:tc>
      </w:tr>
    </w:tbl>
    <w:p w:rsidR="00D26EAF" w:rsidRPr="00101400" w:rsidRDefault="00D26EAF" w:rsidP="00BB7B19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EAF" w:rsidRPr="00101400" w:rsidRDefault="00D26EAF" w:rsidP="00BB7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01400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Блок-схема предоставления муниципальной услуги и последовательности административных действий (процедур) при предоставлении муниципальной услуги «Запись на обзорные и тематические экскурсии, проводимые муниципальным казенным учреждением культуры «Соболевский районный историко-краеведческий музей» Камчатского края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1"/>
      </w:tblGrid>
      <w:tr w:rsidR="00D26EAF" w:rsidRPr="00101400">
        <w:trPr>
          <w:jc w:val="center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6EAF" w:rsidRPr="00101400" w:rsidRDefault="00D26EAF" w:rsidP="00BB7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1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1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9E0D91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E0D91">
        <w:rPr>
          <w:noProof/>
          <w:lang w:eastAsia="ru-RU"/>
        </w:rPr>
        <w:pict>
          <v:group id="Группа 1" o:spid="_x0000_s1026" style="position:absolute;left:0;text-align:left;margin-left:-33.3pt;margin-top:273.3pt;width:513.05pt;height:366.1pt;z-index:1;mso-position-horizontal-relative:margin;mso-position-vertical-relative:margin" coordsize="9175,9037">
            <v:rect id="Rectangle 3" o:spid="_x0000_s1027" style="position:absolute;width:9175;height:9037;visibility:visible;v-text-anchor:middle" fillcolor="#f4f4f4" strokeweight="2pt"/>
            <v:group id="Group 4" o:spid="_x0000_s1028" style="position:absolute;left:3240;top:1472;width:2879;height:742" coordorigin="3240,1472" coordsize="2879,742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9" type="#_x0000_t109" style="position:absolute;left:3240;top:1835;width:2879;height:363;visibility:visible;v-text-anchor:middle" fillcolor="#f4f4f4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3240;top:1472;width:2879;height:742;visibility:visible;v-text-anchor:middle" fillcolor="#f4f4f4" strokeweight="2pt">
                <v:textbox>
                  <w:txbxContent>
                    <w:p w:rsidR="00D26EAF" w:rsidRPr="00CC7B76" w:rsidRDefault="00D26EAF" w:rsidP="00CC7B76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7B76">
                        <w:rPr>
                          <w:sz w:val="16"/>
                          <w:szCs w:val="16"/>
                        </w:rPr>
                        <w:t>Проверка заявлений</w:t>
                      </w:r>
                    </w:p>
                    <w:tbl>
                      <w:tblPr>
                        <w:tblW w:w="0" w:type="auto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/>
                      </w:tblPr>
                      <w:tblGrid>
                        <w:gridCol w:w="2946"/>
                      </w:tblGrid>
                      <w:tr w:rsidR="00D26EAF" w:rsidRPr="004F3D2D">
                        <w:tc>
                          <w:tcPr>
                            <w:tcW w:w="2946" w:type="dxa"/>
                          </w:tcPr>
                          <w:p w:rsidR="00D26EAF" w:rsidRPr="004F3D2D" w:rsidRDefault="00D26EAF" w:rsidP="004F3D2D">
                            <w:pPr>
                              <w:spacing w:before="120" w:after="0" w:line="240" w:lineRule="auto"/>
                            </w:pPr>
                          </w:p>
                        </w:tc>
                      </w:tr>
                    </w:tbl>
                    <w:p w:rsidR="00D26EAF" w:rsidRDefault="00D26EAF" w:rsidP="00783015">
                      <w:pPr>
                        <w:spacing w:before="120"/>
                      </w:pPr>
                    </w:p>
                    <w:p w:rsidR="00D26EAF" w:rsidRDefault="00D26EAF" w:rsidP="00783015">
                      <w:pPr>
                        <w:spacing w:before="120"/>
                      </w:pPr>
                      <w:r>
                        <w:t>рррр</w:t>
                      </w:r>
                    </w:p>
                  </w:txbxContent>
                </v:textbox>
              </v:shape>
            </v:group>
            <v:group id="Group 7" o:spid="_x0000_s1031" style="position:absolute;left:1980;top:2214;width:5396;height:2022" coordorigin="1980,2214" coordsize="5396,2022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2" type="#_x0000_t110" style="position:absolute;left:1980;top:2214;width:5396;height:2022;visibility:visible;v-text-anchor:middle" fillcolor="#f4f4f4" strokeweight="2pt"/>
              <v:shape id="Text Box 9" o:spid="_x0000_s1033" type="#_x0000_t202" style="position:absolute;left:3328;top:2718;width:2696;height:1010;visibility:visible;v-text-anchor:middle" fillcolor="#f4f4f4" strokeweight="2pt">
                <v:textbox>
                  <w:txbxContent>
                    <w:p w:rsidR="00D26EAF" w:rsidRPr="00E80201" w:rsidRDefault="00D26EAF" w:rsidP="000078BA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201">
                        <w:rPr>
                          <w:sz w:val="16"/>
                          <w:szCs w:val="16"/>
                        </w:rPr>
                        <w:t>Заявление  соответствует требованиямадминистративного регламента</w:t>
                      </w:r>
                    </w:p>
                  </w:txbxContent>
                </v:textbox>
              </v:shape>
            </v:group>
            <v:shape id="Text Box 10" o:spid="_x0000_s1034" type="#_x0000_t202" style="position:absolute;left:723;top:2770;width:714;height:726;visibility:visible;v-text-anchor:middle" fillcolor="#f4f4f4" strokeweight="2pt">
              <v:textbox>
                <w:txbxContent>
                  <w:p w:rsidR="00D26EAF" w:rsidRDefault="00D26EAF" w:rsidP="000078BA">
                    <w:pPr>
                      <w:spacing w:before="1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Text Box 11" o:spid="_x0000_s1035" type="#_x0000_t202" style="position:absolute;left:7736;top:2851;width:715;height:645;visibility:visible;v-text-anchor:middle" fillcolor="#f4f4f4" strokeweight="2pt">
              <v:textbox>
                <w:txbxContent>
                  <w:p w:rsidR="00D26EAF" w:rsidRDefault="00D26EAF" w:rsidP="000078BA">
                    <w:pPr>
                      <w:spacing w:before="1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group id="Group 12" o:spid="_x0000_s1036" style="position:absolute;left:177;top:3872;width:2518;height:734" coordorigin="177,3872" coordsize="2518,734">
              <v:shape id="AutoShape 13" o:spid="_x0000_s1037" type="#_x0000_t109" style="position:absolute;left:180;top:3874;width:2515;height:732;visibility:visible;v-text-anchor:middle" fillcolor="#f4f4f4" strokeweight="2pt"/>
              <v:shape id="Text Box 14" o:spid="_x0000_s1038" type="#_x0000_t202" style="position:absolute;left:177;top:3872;width:2515;height:732;visibility:visible;v-text-anchor:middle" fillcolor="#f4f4f4" strokeweight="2pt">
                <v:textbox>
                  <w:txbxContent>
                    <w:p w:rsidR="00D26EAF" w:rsidRPr="00E80201" w:rsidRDefault="00D26EAF" w:rsidP="000078BA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E80201">
                        <w:rPr>
                          <w:sz w:val="16"/>
                          <w:szCs w:val="16"/>
                        </w:rPr>
                        <w:t>Подготовка  информации</w:t>
                      </w:r>
                    </w:p>
                  </w:txbxContent>
                </v:textbox>
              </v:shape>
            </v:group>
            <v:shape id="Text Box 15" o:spid="_x0000_s1039" type="#_x0000_t202" style="position:absolute;left:6476;top:4057;width:2515;height:916;visibility:visible;v-text-anchor:middle" fillcolor="#f4f4f4" strokeweight="2pt">
              <v:textbox>
                <w:txbxContent>
                  <w:p w:rsidR="00D26EAF" w:rsidRPr="00E80201" w:rsidRDefault="00D26EAF" w:rsidP="000078BA">
                    <w:pPr>
                      <w:spacing w:before="120"/>
                      <w:jc w:val="center"/>
                      <w:rPr>
                        <w:sz w:val="16"/>
                        <w:szCs w:val="16"/>
                      </w:rPr>
                    </w:pPr>
                    <w:r w:rsidRPr="00E80201">
                      <w:rPr>
                        <w:sz w:val="16"/>
                        <w:szCs w:val="16"/>
                      </w:rPr>
                      <w:t>Подготовка уведомления об отказе выдачи информации</w:t>
                    </w:r>
                  </w:p>
                </w:txbxContent>
              </v:textbox>
            </v:shape>
            <v:group id="Group 16" o:spid="_x0000_s1040" style="position:absolute;left:178;top:4980;width:2516;height:734" coordorigin="178,4980" coordsize="2516,734">
              <v:shape id="AutoShape 17" o:spid="_x0000_s1041" type="#_x0000_t109" style="position:absolute;left:180;top:4982;width:2514;height:732;visibility:visible;v-text-anchor:middle" fillcolor="#f4f4f4" strokeweight="2pt"/>
              <v:shape id="Text Box 18" o:spid="_x0000_s1042" type="#_x0000_t202" style="position:absolute;left:178;top:4980;width:2514;height:732;visibility:visible;v-text-anchor:middle" fillcolor="#f4f4f4" strokeweight="2pt">
                <v:textbox>
                  <w:txbxContent>
                    <w:p w:rsidR="00D26EAF" w:rsidRDefault="00D26EAF" w:rsidP="000078B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0201">
                        <w:rPr>
                          <w:sz w:val="16"/>
                          <w:szCs w:val="16"/>
                        </w:rPr>
                        <w:t>Направление информации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 заявителю</w:t>
                      </w:r>
                    </w:p>
                    <w:p w:rsidR="00D26EAF" w:rsidRDefault="00D26EAF" w:rsidP="000078BA">
                      <w:pPr>
                        <w:spacing w:before="120"/>
                      </w:pPr>
                    </w:p>
                  </w:txbxContent>
                </v:textbox>
              </v:shape>
            </v:group>
            <v:group id="Group 19" o:spid="_x0000_s1043" style="position:absolute;left:6476;top:5533;width:2518;height:918" coordorigin="6476,5533" coordsize="2518,918">
              <v:shape id="AutoShape 20" o:spid="_x0000_s1044" type="#_x0000_t109" style="position:absolute;left:6479;top:5535;width:2515;height:916;visibility:visible;v-text-anchor:middle" fillcolor="#f4f4f4" strokeweight="2pt"/>
              <v:shape id="Text Box 21" o:spid="_x0000_s1045" type="#_x0000_t202" style="position:absolute;left:6476;top:5533;width:2515;height:916;visibility:visible;v-text-anchor:middle" fillcolor="#f4f4f4" strokeweight="2pt">
                <v:textbox>
                  <w:txbxContent>
                    <w:p w:rsidR="00D26EAF" w:rsidRPr="00E80201" w:rsidRDefault="00D26EAF" w:rsidP="000078BA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201">
                        <w:rPr>
                          <w:sz w:val="16"/>
                          <w:szCs w:val="16"/>
                        </w:rPr>
                        <w:t>Направление уведомления  заявителю</w:t>
                      </w:r>
                    </w:p>
                  </w:txbxContent>
                </v:textbox>
              </v:shape>
            </v:group>
            <v:line id="Line 22" o:spid="_x0000_s1046" style="position:absolute;flip:x;visibility:visible" from="1437,3320" to="1792,3320" o:connectortype="straight" filled="t" fillcolor="#f4f4f4" strokeweight="2pt">
              <v:stroke endarrow="block"/>
            </v:line>
            <v:line id="Line 23" o:spid="_x0000_s1047" style="position:absolute;visibility:visible" from="7379,3320" to="7733,3320" o:connectortype="straight" filled="t" fillcolor="#f4f4f4" strokeweight="2pt">
              <v:stroke endarrow="block"/>
            </v:line>
            <v:line id="Line 24" o:spid="_x0000_s1048" style="position:absolute;visibility:visible" from="7919,3505" to="7919,3871" o:connectortype="straight" filled="t" fillcolor="#f4f4f4" strokeweight="2pt">
              <v:stroke endarrow="block"/>
            </v:line>
            <v:line id="Line 25" o:spid="_x0000_s1049" style="position:absolute;visibility:visible" from="1080,3505" to="1080,3872" o:connectortype="straight" filled="t" fillcolor="#f4f4f4" strokeweight="2pt">
              <v:stroke endarrow="block"/>
            </v:line>
            <v:line id="Line 26" o:spid="_x0000_s1050" style="position:absolute;visibility:visible" from="7919,4982" to="7919,5530" o:connectortype="straight" filled="t" fillcolor="#f4f4f4" strokeweight="2pt">
              <v:stroke endarrow="block"/>
            </v:line>
            <v:group id="Group 27" o:spid="_x0000_s1051" style="position:absolute;left:3419;top:183;width:2515;height:735" coordorigin="3419,183" coordsize="2515,735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52" type="#_x0000_t176" style="position:absolute;left:3419;top:183;width:2515;height:735;visibility:visible;v-text-anchor:middle" fillcolor="#f4f4f4" strokeweight="2pt"/>
              <v:shape id="Text Box 29" o:spid="_x0000_s1053" type="#_x0000_t202" style="position:absolute;left:3509;top:207;width:2329;height:682;visibility:visible;v-text-anchor:middle" fillcolor="#f4f4f4" strokeweight="2pt">
                <v:textbox>
                  <w:txbxContent>
                    <w:p w:rsidR="00D26EAF" w:rsidRPr="00E80201" w:rsidRDefault="00D26EAF" w:rsidP="000078BA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201">
                        <w:rPr>
                          <w:sz w:val="16"/>
                          <w:szCs w:val="16"/>
                        </w:rPr>
                        <w:t>Прием и регистрация  з</w:t>
                      </w:r>
                      <w:r>
                        <w:rPr>
                          <w:sz w:val="16"/>
                          <w:szCs w:val="16"/>
                        </w:rPr>
                        <w:t>аявлений</w:t>
                      </w:r>
                    </w:p>
                    <w:p w:rsidR="00D26EAF" w:rsidRDefault="00D26EAF" w:rsidP="000078B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заявления заявлени</w:t>
                      </w:r>
                    </w:p>
                    <w:p w:rsidR="00D26EAF" w:rsidRDefault="00D26EAF" w:rsidP="000078B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заявления</w:t>
                      </w:r>
                    </w:p>
                    <w:p w:rsidR="00D26EAF" w:rsidRDefault="00D26EAF" w:rsidP="000078BA">
                      <w:pPr>
                        <w:spacing w:before="120"/>
                      </w:pPr>
                    </w:p>
                  </w:txbxContent>
                </v:textbox>
              </v:shape>
            </v:group>
            <v:line id="Line 30" o:spid="_x0000_s1054" style="position:absolute;visibility:visible" from="1080,4613" to="1080,4979" o:connectortype="straight" filled="t" fillcolor="#f4f4f4" strokeweight="2pt">
              <v:stroke endarrow="block"/>
            </v:line>
            <v:line id="Line 31" o:spid="_x0000_s1055" style="position:absolute;visibility:visible" from="4679,1845" to="4679,2205" o:connectortype="straight" filled="t" fillcolor="#f4f4f4" strokeweight="2pt">
              <v:stroke endarrow="block"/>
            </v:line>
            <v:line id="Line 32" o:spid="_x0000_s1056" style="position:absolute;visibility:visible" from="4679,921" to="4679,1472" o:connectortype="straight" filled="t" fillcolor="#f4f4f4" strokeweight="2pt">
              <v:stroke endarrow="block"/>
            </v:line>
            <w10:wrap type="square" anchorx="margin" anchory="margin"/>
          </v:group>
        </w:pic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D75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CC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ПРИЛОЖЕНИЕ №3</w:t>
      </w:r>
    </w:p>
    <w:p w:rsidR="00D26EAF" w:rsidRPr="00101400" w:rsidRDefault="00D26EAF" w:rsidP="00CC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к административному регламенту предоставления муниципальной услуги  «Запись на обзорные и тематические экскурсии», проводимые муниципальным казенным учреждением культуры «Соболевский районный историко-краеведческий музей»  Камчатского края.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139"/>
        <w:gridCol w:w="360"/>
        <w:gridCol w:w="5071"/>
      </w:tblGrid>
      <w:tr w:rsidR="00D26EAF" w:rsidRPr="00101400">
        <w:trPr>
          <w:trHeight w:val="1540"/>
        </w:trPr>
        <w:tc>
          <w:tcPr>
            <w:tcW w:w="4139" w:type="dxa"/>
          </w:tcPr>
          <w:p w:rsidR="00D26EAF" w:rsidRPr="00101400" w:rsidRDefault="00D26EAF" w:rsidP="000078BA">
            <w:pPr>
              <w:suppressAutoHyphens/>
              <w:snapToGrid w:val="0"/>
              <w:spacing w:after="0" w:line="240" w:lineRule="auto"/>
              <w:ind w:right="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для штампа</w:t>
            </w:r>
          </w:p>
        </w:tc>
        <w:tc>
          <w:tcPr>
            <w:tcW w:w="360" w:type="dxa"/>
          </w:tcPr>
          <w:p w:rsidR="00D26EAF" w:rsidRPr="00101400" w:rsidRDefault="00D26EAF" w:rsidP="000078BA">
            <w:pPr>
              <w:suppressAutoHyphens/>
              <w:snapToGrid w:val="0"/>
              <w:spacing w:after="0" w:line="288" w:lineRule="auto"/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71" w:type="dxa"/>
          </w:tcPr>
          <w:p w:rsidR="00D26EAF" w:rsidRPr="00101400" w:rsidRDefault="00D26EAF" w:rsidP="00007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Руководителю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____________________________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наименование юридического, физического лица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___________________________________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Ф.И.О.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____________________________________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____________________________________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  <w:t>адрес</w:t>
            </w: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D26EAF" w:rsidRPr="00101400" w:rsidRDefault="00D26EAF" w:rsidP="000078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УВЕДОМЛЕНИЕ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 xml:space="preserve">об отказе в </w:t>
      </w:r>
      <w:r w:rsidRPr="0010140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выдаче документов _______________________________________________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На Ваш запрос администрация: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_____________________________________________________________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48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(место нахождения объекта)</w:t>
      </w:r>
    </w:p>
    <w:p w:rsidR="00D26EAF" w:rsidRPr="00101400" w:rsidRDefault="00D26EAF" w:rsidP="000078BA">
      <w:pPr>
        <w:tabs>
          <w:tab w:val="left" w:pos="900"/>
        </w:tabs>
        <w:suppressAutoHyphens/>
        <w:spacing w:after="0" w:line="240" w:lineRule="auto"/>
        <w:ind w:left="900" w:right="5499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26EAF" w:rsidRPr="00101400" w:rsidRDefault="00D26EAF" w:rsidP="000078BA">
      <w:pPr>
        <w:tabs>
          <w:tab w:val="left" w:pos="9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не представляется возможным, поскольку _______________________________________________________________</w:t>
      </w:r>
    </w:p>
    <w:p w:rsidR="00D26EAF" w:rsidRPr="00101400" w:rsidRDefault="00D26EAF" w:rsidP="000078BA">
      <w:pPr>
        <w:tabs>
          <w:tab w:val="left" w:pos="-3402"/>
        </w:tabs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(указывается причина)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94"/>
        <w:gridCol w:w="1991"/>
        <w:gridCol w:w="2714"/>
      </w:tblGrid>
      <w:tr w:rsidR="00D26EAF" w:rsidRPr="00101400">
        <w:trPr>
          <w:trHeight w:val="568"/>
        </w:trPr>
        <w:tc>
          <w:tcPr>
            <w:tcW w:w="4994" w:type="dxa"/>
          </w:tcPr>
          <w:p w:rsidR="00D26EAF" w:rsidRPr="00101400" w:rsidRDefault="00D26EAF" w:rsidP="000078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_________________________________</w:t>
            </w:r>
          </w:p>
          <w:p w:rsidR="00D26EAF" w:rsidRPr="00101400" w:rsidRDefault="00D26EAF" w:rsidP="000078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(должность лица, подписавшего сообщение)</w:t>
            </w:r>
          </w:p>
        </w:tc>
        <w:tc>
          <w:tcPr>
            <w:tcW w:w="1991" w:type="dxa"/>
          </w:tcPr>
          <w:p w:rsidR="00D26EAF" w:rsidRPr="00101400" w:rsidRDefault="00D26EAF" w:rsidP="000078BA">
            <w:pPr>
              <w:suppressAutoHyphens/>
              <w:autoSpaceDE w:val="0"/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 (подпись)</w:t>
            </w:r>
          </w:p>
        </w:tc>
        <w:tc>
          <w:tcPr>
            <w:tcW w:w="2714" w:type="dxa"/>
          </w:tcPr>
          <w:p w:rsidR="00D26EAF" w:rsidRPr="00101400" w:rsidRDefault="00D26EAF" w:rsidP="000078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_________________</w:t>
            </w:r>
          </w:p>
          <w:p w:rsidR="00D26EAF" w:rsidRPr="00101400" w:rsidRDefault="00D26EAF" w:rsidP="000078B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0140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(расшифровка подписи)</w:t>
            </w:r>
          </w:p>
        </w:tc>
      </w:tr>
    </w:tbl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М.П.</w:t>
      </w:r>
    </w:p>
    <w:p w:rsidR="00D26EAF" w:rsidRPr="00101400" w:rsidRDefault="00D26EAF" w:rsidP="0000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48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01400">
        <w:rPr>
          <w:rFonts w:ascii="Times New Roman" w:hAnsi="Times New Roman" w:cs="Times New Roman"/>
          <w:sz w:val="26"/>
          <w:szCs w:val="26"/>
          <w:lang w:eastAsia="ar-SA"/>
        </w:rPr>
        <w:t>Ф.И.О. исполнителя        Телефон</w:t>
      </w:r>
    </w:p>
    <w:p w:rsidR="00D26EAF" w:rsidRPr="00101400" w:rsidRDefault="00D26EAF">
      <w:pPr>
        <w:rPr>
          <w:rFonts w:ascii="Times New Roman" w:hAnsi="Times New Roman" w:cs="Times New Roman"/>
          <w:sz w:val="26"/>
          <w:szCs w:val="26"/>
        </w:rPr>
      </w:pPr>
    </w:p>
    <w:sectPr w:rsidR="00D26EAF" w:rsidRPr="00101400" w:rsidSect="00B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CD" w:rsidRDefault="001543CD" w:rsidP="007D02AB">
      <w:pPr>
        <w:spacing w:after="0" w:line="240" w:lineRule="auto"/>
      </w:pPr>
      <w:r>
        <w:separator/>
      </w:r>
    </w:p>
  </w:endnote>
  <w:endnote w:type="continuationSeparator" w:id="1">
    <w:p w:rsidR="001543CD" w:rsidRDefault="001543CD" w:rsidP="007D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CD" w:rsidRDefault="001543CD" w:rsidP="007D02AB">
      <w:pPr>
        <w:spacing w:after="0" w:line="240" w:lineRule="auto"/>
      </w:pPr>
      <w:r>
        <w:separator/>
      </w:r>
    </w:p>
  </w:footnote>
  <w:footnote w:type="continuationSeparator" w:id="1">
    <w:p w:rsidR="001543CD" w:rsidRDefault="001543CD" w:rsidP="007D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D7D"/>
    <w:rsid w:val="000078BA"/>
    <w:rsid w:val="0001285B"/>
    <w:rsid w:val="00101400"/>
    <w:rsid w:val="00135CEA"/>
    <w:rsid w:val="001543CD"/>
    <w:rsid w:val="00222AD5"/>
    <w:rsid w:val="00381DAF"/>
    <w:rsid w:val="003F4643"/>
    <w:rsid w:val="003F5079"/>
    <w:rsid w:val="004F3D2D"/>
    <w:rsid w:val="00636E9F"/>
    <w:rsid w:val="00654430"/>
    <w:rsid w:val="00655682"/>
    <w:rsid w:val="00783015"/>
    <w:rsid w:val="007D02AB"/>
    <w:rsid w:val="0080206C"/>
    <w:rsid w:val="00920AA8"/>
    <w:rsid w:val="00924515"/>
    <w:rsid w:val="00991B9F"/>
    <w:rsid w:val="009E0D91"/>
    <w:rsid w:val="009F50F9"/>
    <w:rsid w:val="009F7FCA"/>
    <w:rsid w:val="00A12C0D"/>
    <w:rsid w:val="00AB4D44"/>
    <w:rsid w:val="00B0274A"/>
    <w:rsid w:val="00BB7B19"/>
    <w:rsid w:val="00C05814"/>
    <w:rsid w:val="00C15F5D"/>
    <w:rsid w:val="00CC7B76"/>
    <w:rsid w:val="00D26EAF"/>
    <w:rsid w:val="00D7556B"/>
    <w:rsid w:val="00E23607"/>
    <w:rsid w:val="00E80201"/>
    <w:rsid w:val="00E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4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8020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7B19"/>
    <w:rPr>
      <w:b/>
      <w:bCs/>
    </w:rPr>
  </w:style>
  <w:style w:type="character" w:customStyle="1" w:styleId="apple-converted-space">
    <w:name w:val="apple-converted-space"/>
    <w:basedOn w:val="a0"/>
    <w:uiPriority w:val="99"/>
    <w:rsid w:val="00BB7B19"/>
  </w:style>
  <w:style w:type="character" w:styleId="a5">
    <w:name w:val="Hyperlink"/>
    <w:basedOn w:val="a0"/>
    <w:uiPriority w:val="99"/>
    <w:semiHidden/>
    <w:rsid w:val="00BB7B1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D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D02AB"/>
  </w:style>
  <w:style w:type="paragraph" w:styleId="a8">
    <w:name w:val="footer"/>
    <w:basedOn w:val="a"/>
    <w:link w:val="a9"/>
    <w:uiPriority w:val="99"/>
    <w:rsid w:val="007D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D02AB"/>
  </w:style>
  <w:style w:type="paragraph" w:styleId="aa">
    <w:name w:val="Balloon Text"/>
    <w:basedOn w:val="a"/>
    <w:link w:val="ab"/>
    <w:uiPriority w:val="99"/>
    <w:semiHidden/>
    <w:rsid w:val="0001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1285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C7B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206C"/>
    <w:rPr>
      <w:rFonts w:ascii="Times New Roman" w:eastAsia="Times New Roman" w:hAnsi="Times New Roman"/>
      <w:b/>
      <w:bCs/>
      <w:sz w:val="32"/>
      <w:szCs w:val="24"/>
    </w:rPr>
  </w:style>
  <w:style w:type="paragraph" w:styleId="21">
    <w:name w:val="Body Text 2"/>
    <w:basedOn w:val="a"/>
    <w:link w:val="22"/>
    <w:rsid w:val="008020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0206C"/>
    <w:rPr>
      <w:rFonts w:ascii="Times New Roman" w:eastAsia="Times New Roman" w:hAnsi="Times New Roman"/>
      <w:sz w:val="28"/>
      <w:szCs w:val="24"/>
    </w:rPr>
  </w:style>
  <w:style w:type="character" w:customStyle="1" w:styleId="HTML">
    <w:name w:val="Стандартный HTML Знак"/>
    <w:basedOn w:val="a0"/>
    <w:link w:val="HTML0"/>
    <w:semiHidden/>
    <w:locked/>
    <w:rsid w:val="0080206C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rsid w:val="00802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0206C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3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3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  <w:divsChild>
                    <w:div w:id="16563013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bkinadm.ru/gorod/munizipalnieuslugi/admreglament-proekti/5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4766</Words>
  <Characters>27170</Characters>
  <Application>Microsoft Office Word</Application>
  <DocSecurity>0</DocSecurity>
  <Lines>226</Lines>
  <Paragraphs>63</Paragraphs>
  <ScaleCrop>false</ScaleCrop>
  <Company>*</Company>
  <LinksUpToDate>false</LinksUpToDate>
  <CharactersWithSpaces>31873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2012-05-29T01:54:00Z</dcterms:created>
  <dcterms:modified xsi:type="dcterms:W3CDTF">2012-06-27T05:55:00Z</dcterms:modified>
</cp:coreProperties>
</file>